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D0087C" w14:textId="0BE5ADD0" w:rsidR="00F04DCA" w:rsidRDefault="000A1B36" w:rsidP="00F04DCA">
      <w:pPr>
        <w:jc w:val="center"/>
        <w:rPr>
          <w:rFonts w:ascii="Tahoma" w:hAnsi="Tahoma" w:cs="Tahoma"/>
          <w:sz w:val="18"/>
          <w:szCs w:val="18"/>
        </w:rPr>
      </w:pPr>
      <w:r>
        <w:rPr>
          <w:rFonts w:ascii="Tahoma" w:hAnsi="Tahoma" w:cs="Tahoma"/>
          <w:noProof/>
          <w:sz w:val="18"/>
          <w:szCs w:val="18"/>
        </w:rPr>
        <w:drawing>
          <wp:anchor distT="0" distB="0" distL="114300" distR="114300" simplePos="0" relativeHeight="251659264" behindDoc="0" locked="0" layoutInCell="1" allowOverlap="1" wp14:anchorId="43EF4FF4" wp14:editId="1D244EB8">
            <wp:simplePos x="0" y="0"/>
            <wp:positionH relativeFrom="margin">
              <wp:align>center</wp:align>
            </wp:positionH>
            <wp:positionV relativeFrom="paragraph">
              <wp:posOffset>-445770</wp:posOffset>
            </wp:positionV>
            <wp:extent cx="2343150" cy="2343150"/>
            <wp:effectExtent l="0" t="0" r="0" b="0"/>
            <wp:wrapNone/>
            <wp:docPr id="9" name="Picture 6" descr="Logo of the Caerphilly West Allotment Federation. An illustration of a hand cradling a young seedling, with the words Caerphilly West Allotment Federation encircling i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6" descr="Logo of the Caerphilly West Allotment Federation. An illustration of a hand cradling a young seedling, with the words Caerphilly West Allotment Federation encircling it."/>
                    <pic:cNvPicPr>
                      <a:picLocks noChangeAspect="1" noChangeArrowheads="1"/>
                    </pic:cNvPicPr>
                  </pic:nvPicPr>
                  <pic:blipFill>
                    <a:blip r:embed="rId8">
                      <a:extLst>
                        <a:ext uri="{28A0092B-C50C-407E-A947-70E740481C1C}">
                          <a14:useLocalDpi xmlns:a14="http://schemas.microsoft.com/office/drawing/2010/main" val="0"/>
                        </a:ext>
                      </a:extLst>
                    </a:blip>
                    <a:stretch>
                      <a:fillRect/>
                    </a:stretch>
                  </pic:blipFill>
                  <pic:spPr bwMode="auto">
                    <a:xfrm>
                      <a:off x="0" y="0"/>
                      <a:ext cx="2343150" cy="23431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5E26606" w14:textId="12CD99D6" w:rsidR="00F04DCA" w:rsidRDefault="00F04DCA" w:rsidP="00F04DCA">
      <w:pPr>
        <w:jc w:val="center"/>
        <w:rPr>
          <w:rFonts w:ascii="Tahoma" w:hAnsi="Tahoma" w:cs="Tahoma"/>
          <w:sz w:val="18"/>
          <w:szCs w:val="18"/>
        </w:rPr>
      </w:pPr>
    </w:p>
    <w:p w14:paraId="5970BA03" w14:textId="77777777" w:rsidR="00F04DCA" w:rsidRDefault="00F04DCA" w:rsidP="00F04DCA">
      <w:pPr>
        <w:jc w:val="center"/>
        <w:rPr>
          <w:rFonts w:ascii="Tahoma" w:hAnsi="Tahoma" w:cs="Tahoma"/>
          <w:sz w:val="18"/>
          <w:szCs w:val="18"/>
        </w:rPr>
      </w:pPr>
    </w:p>
    <w:p w14:paraId="549CEA04" w14:textId="570213EC" w:rsidR="00F04DCA" w:rsidRDefault="00F04DCA" w:rsidP="00F04DCA">
      <w:pPr>
        <w:jc w:val="center"/>
        <w:rPr>
          <w:rFonts w:ascii="Tahoma" w:hAnsi="Tahoma" w:cs="Tahoma"/>
          <w:sz w:val="18"/>
          <w:szCs w:val="18"/>
        </w:rPr>
      </w:pPr>
    </w:p>
    <w:p w14:paraId="22CA8EFF" w14:textId="22C633D6" w:rsidR="00F04DCA" w:rsidRDefault="00F04DCA" w:rsidP="00F04DCA">
      <w:pPr>
        <w:jc w:val="center"/>
        <w:rPr>
          <w:rFonts w:ascii="Tahoma" w:hAnsi="Tahoma" w:cs="Tahoma"/>
          <w:sz w:val="18"/>
          <w:szCs w:val="18"/>
        </w:rPr>
      </w:pPr>
    </w:p>
    <w:p w14:paraId="4FDC838F" w14:textId="6D23A7B5" w:rsidR="00F04DCA" w:rsidRDefault="00F04DCA" w:rsidP="00F04DCA">
      <w:pPr>
        <w:jc w:val="center"/>
        <w:rPr>
          <w:rFonts w:ascii="Tahoma" w:hAnsi="Tahoma" w:cs="Tahoma"/>
          <w:sz w:val="18"/>
          <w:szCs w:val="18"/>
        </w:rPr>
      </w:pPr>
    </w:p>
    <w:p w14:paraId="59AFE442" w14:textId="77777777" w:rsidR="00F04DCA" w:rsidRDefault="00F04DCA" w:rsidP="00F04DCA">
      <w:pPr>
        <w:jc w:val="center"/>
        <w:rPr>
          <w:rFonts w:ascii="Tahoma" w:hAnsi="Tahoma" w:cs="Tahoma"/>
          <w:sz w:val="18"/>
          <w:szCs w:val="18"/>
        </w:rPr>
      </w:pPr>
    </w:p>
    <w:p w14:paraId="4BD4939D" w14:textId="77777777" w:rsidR="00F04DCA" w:rsidRDefault="00F04DCA" w:rsidP="00F04DCA">
      <w:pPr>
        <w:jc w:val="center"/>
        <w:rPr>
          <w:rFonts w:ascii="Tahoma" w:hAnsi="Tahoma" w:cs="Tahoma"/>
          <w:sz w:val="18"/>
          <w:szCs w:val="18"/>
        </w:rPr>
      </w:pPr>
    </w:p>
    <w:p w14:paraId="352FCD7F" w14:textId="77777777" w:rsidR="00F04DCA" w:rsidRDefault="00F04DCA" w:rsidP="00F04DCA">
      <w:pPr>
        <w:jc w:val="center"/>
        <w:rPr>
          <w:rFonts w:ascii="Tahoma" w:hAnsi="Tahoma" w:cs="Tahoma"/>
          <w:sz w:val="18"/>
          <w:szCs w:val="18"/>
        </w:rPr>
      </w:pPr>
    </w:p>
    <w:p w14:paraId="05EB445A" w14:textId="77777777" w:rsidR="00F04DCA" w:rsidRDefault="00F04DCA" w:rsidP="00F04DCA">
      <w:pPr>
        <w:jc w:val="center"/>
        <w:rPr>
          <w:rFonts w:ascii="Tahoma" w:hAnsi="Tahoma" w:cs="Tahoma"/>
          <w:sz w:val="18"/>
          <w:szCs w:val="18"/>
        </w:rPr>
      </w:pPr>
    </w:p>
    <w:p w14:paraId="2DA9E18D" w14:textId="77777777" w:rsidR="00F04DCA" w:rsidRPr="00063D35" w:rsidRDefault="00F04DCA" w:rsidP="00F04DCA">
      <w:pPr>
        <w:jc w:val="center"/>
        <w:rPr>
          <w:rFonts w:ascii="Tahoma" w:hAnsi="Tahoma" w:cs="Tahoma"/>
          <w:b/>
          <w:sz w:val="44"/>
          <w:szCs w:val="44"/>
        </w:rPr>
      </w:pPr>
      <w:r w:rsidRPr="00063D35">
        <w:rPr>
          <w:rFonts w:ascii="Tahoma" w:hAnsi="Tahoma" w:cs="Tahoma"/>
          <w:b/>
          <w:sz w:val="44"/>
          <w:szCs w:val="44"/>
        </w:rPr>
        <w:t>CONSTITUTION AND RULES</w:t>
      </w:r>
    </w:p>
    <w:p w14:paraId="693EA22E" w14:textId="77777777" w:rsidR="00F04DCA" w:rsidRPr="00063D35" w:rsidRDefault="00F04DCA" w:rsidP="00F04DCA">
      <w:pPr>
        <w:jc w:val="center"/>
        <w:rPr>
          <w:rFonts w:ascii="Tahoma" w:hAnsi="Tahoma" w:cs="Tahoma"/>
          <w:b/>
          <w:sz w:val="32"/>
          <w:szCs w:val="32"/>
        </w:rPr>
      </w:pPr>
    </w:p>
    <w:p w14:paraId="22E0B540" w14:textId="77777777" w:rsidR="00F04DCA" w:rsidRDefault="00F04DCA" w:rsidP="00F04DCA">
      <w:pPr>
        <w:jc w:val="center"/>
        <w:rPr>
          <w:rFonts w:ascii="Tahoma" w:hAnsi="Tahoma" w:cs="Tahoma"/>
          <w:b/>
          <w:sz w:val="32"/>
          <w:szCs w:val="32"/>
        </w:rPr>
      </w:pPr>
    </w:p>
    <w:p w14:paraId="2196195D" w14:textId="77777777" w:rsidR="00F04DCA" w:rsidRPr="00063D35" w:rsidRDefault="00F04DCA" w:rsidP="00F04DCA">
      <w:pPr>
        <w:jc w:val="center"/>
        <w:rPr>
          <w:rFonts w:ascii="Tahoma" w:hAnsi="Tahoma" w:cs="Tahoma"/>
          <w:b/>
          <w:sz w:val="32"/>
          <w:szCs w:val="32"/>
        </w:rPr>
      </w:pPr>
      <w:r w:rsidRPr="00063D35">
        <w:rPr>
          <w:rFonts w:ascii="Tahoma" w:hAnsi="Tahoma" w:cs="Tahoma"/>
          <w:b/>
          <w:sz w:val="32"/>
          <w:szCs w:val="32"/>
        </w:rPr>
        <w:t>of the</w:t>
      </w:r>
    </w:p>
    <w:p w14:paraId="1657D8B5" w14:textId="77777777" w:rsidR="00F04DCA" w:rsidRDefault="00F04DCA" w:rsidP="00F04DCA">
      <w:pPr>
        <w:jc w:val="center"/>
        <w:rPr>
          <w:rFonts w:ascii="Tahoma" w:hAnsi="Tahoma" w:cs="Tahoma"/>
          <w:b/>
          <w:sz w:val="32"/>
          <w:szCs w:val="32"/>
        </w:rPr>
      </w:pPr>
    </w:p>
    <w:p w14:paraId="43215C04" w14:textId="77777777" w:rsidR="00F04DCA" w:rsidRPr="00063D35" w:rsidRDefault="00F04DCA" w:rsidP="00F04DCA">
      <w:pPr>
        <w:jc w:val="center"/>
        <w:rPr>
          <w:rFonts w:ascii="Tahoma" w:hAnsi="Tahoma" w:cs="Tahoma"/>
          <w:b/>
          <w:sz w:val="32"/>
          <w:szCs w:val="32"/>
        </w:rPr>
      </w:pPr>
    </w:p>
    <w:p w14:paraId="71D3CB22" w14:textId="77777777" w:rsidR="00F04DCA" w:rsidRDefault="00F04DCA" w:rsidP="00F04DCA">
      <w:pPr>
        <w:jc w:val="center"/>
        <w:rPr>
          <w:rFonts w:ascii="Tahoma" w:hAnsi="Tahoma" w:cs="Tahoma"/>
          <w:b/>
          <w:sz w:val="32"/>
          <w:szCs w:val="32"/>
        </w:rPr>
      </w:pPr>
      <w:r>
        <w:rPr>
          <w:rFonts w:ascii="Tahoma" w:hAnsi="Tahoma" w:cs="Tahoma"/>
          <w:b/>
          <w:sz w:val="32"/>
          <w:szCs w:val="32"/>
        </w:rPr>
        <w:t>Caerphilly West Allotment Federation</w:t>
      </w:r>
    </w:p>
    <w:p w14:paraId="6524D4B4" w14:textId="77777777" w:rsidR="00F04DCA" w:rsidRDefault="00F04DCA" w:rsidP="00F04DCA">
      <w:pPr>
        <w:jc w:val="center"/>
        <w:rPr>
          <w:rFonts w:ascii="Tahoma" w:hAnsi="Tahoma" w:cs="Tahoma"/>
          <w:b/>
          <w:sz w:val="32"/>
          <w:szCs w:val="32"/>
        </w:rPr>
      </w:pPr>
    </w:p>
    <w:p w14:paraId="5100F93F" w14:textId="77777777" w:rsidR="00F04DCA" w:rsidRDefault="00F04DCA" w:rsidP="00F04DCA">
      <w:pPr>
        <w:jc w:val="center"/>
        <w:rPr>
          <w:rFonts w:ascii="Tahoma" w:hAnsi="Tahoma" w:cs="Tahoma"/>
          <w:b/>
          <w:sz w:val="32"/>
          <w:szCs w:val="32"/>
        </w:rPr>
      </w:pPr>
    </w:p>
    <w:p w14:paraId="2D66C965" w14:textId="77777777" w:rsidR="00F04DCA" w:rsidRDefault="00F04DCA" w:rsidP="00F04DCA">
      <w:pPr>
        <w:jc w:val="center"/>
        <w:rPr>
          <w:rFonts w:ascii="Tahoma" w:hAnsi="Tahoma" w:cs="Tahoma"/>
          <w:b/>
          <w:sz w:val="32"/>
          <w:szCs w:val="32"/>
        </w:rPr>
      </w:pPr>
    </w:p>
    <w:p w14:paraId="5B48E38F" w14:textId="77777777" w:rsidR="00F04DCA" w:rsidRDefault="00F04DCA" w:rsidP="00F04DCA">
      <w:pPr>
        <w:jc w:val="center"/>
        <w:rPr>
          <w:rFonts w:ascii="Tahoma" w:hAnsi="Tahoma" w:cs="Tahoma"/>
          <w:b/>
        </w:rPr>
      </w:pPr>
    </w:p>
    <w:p w14:paraId="164EC3D0" w14:textId="77777777" w:rsidR="00F04DCA" w:rsidRDefault="00F04DCA" w:rsidP="00F04DCA">
      <w:pPr>
        <w:jc w:val="center"/>
        <w:rPr>
          <w:rFonts w:ascii="Tahoma" w:hAnsi="Tahoma" w:cs="Tahoma"/>
          <w:b/>
        </w:rPr>
      </w:pPr>
    </w:p>
    <w:p w14:paraId="66BAB463" w14:textId="77777777" w:rsidR="00F04DCA" w:rsidRDefault="00F04DCA" w:rsidP="00F04DCA">
      <w:pPr>
        <w:jc w:val="center"/>
        <w:rPr>
          <w:rFonts w:ascii="Tahoma" w:hAnsi="Tahoma" w:cs="Tahoma"/>
          <w:b/>
        </w:rPr>
      </w:pPr>
    </w:p>
    <w:p w14:paraId="23A73227" w14:textId="77777777" w:rsidR="00F04DCA" w:rsidRDefault="00F04DCA" w:rsidP="00F04DCA">
      <w:pPr>
        <w:jc w:val="center"/>
        <w:rPr>
          <w:rFonts w:ascii="Tahoma" w:hAnsi="Tahoma" w:cs="Tahoma"/>
          <w:b/>
        </w:rPr>
      </w:pPr>
    </w:p>
    <w:p w14:paraId="603BC321" w14:textId="77777777" w:rsidR="00F04DCA" w:rsidRDefault="00F04DCA" w:rsidP="00F04DCA">
      <w:pPr>
        <w:jc w:val="center"/>
        <w:rPr>
          <w:rFonts w:ascii="Tahoma" w:hAnsi="Tahoma" w:cs="Tahoma"/>
          <w:b/>
        </w:rPr>
      </w:pPr>
    </w:p>
    <w:p w14:paraId="6FB9B555" w14:textId="77777777" w:rsidR="00F04DCA" w:rsidRDefault="00F04DCA" w:rsidP="00F04DCA">
      <w:pPr>
        <w:rPr>
          <w:rFonts w:ascii="Tahoma" w:hAnsi="Tahoma" w:cs="Tahoma"/>
          <w:b/>
        </w:rPr>
      </w:pPr>
    </w:p>
    <w:p w14:paraId="426E70BF" w14:textId="77777777" w:rsidR="00F04DCA" w:rsidRDefault="00F04DCA" w:rsidP="00F04DCA">
      <w:pPr>
        <w:rPr>
          <w:rFonts w:ascii="Tahoma" w:hAnsi="Tahoma" w:cs="Tahoma"/>
          <w:b/>
        </w:rPr>
      </w:pPr>
    </w:p>
    <w:p w14:paraId="21E81466" w14:textId="77777777" w:rsidR="00F04DCA" w:rsidRDefault="00F04DCA" w:rsidP="00F04DCA">
      <w:pPr>
        <w:rPr>
          <w:rFonts w:ascii="Tahoma" w:hAnsi="Tahoma" w:cs="Tahoma"/>
          <w:b/>
        </w:rPr>
      </w:pPr>
    </w:p>
    <w:p w14:paraId="52AA6034" w14:textId="4C0C2A1B" w:rsidR="00986FE4" w:rsidRDefault="00986FE4" w:rsidP="00986FE4">
      <w:pPr>
        <w:pStyle w:val="TOCHeading"/>
      </w:pPr>
    </w:p>
    <w:sdt>
      <w:sdtPr>
        <w:rPr>
          <w:rFonts w:asciiTheme="minorHAnsi" w:eastAsiaTheme="minorHAnsi" w:hAnsiTheme="minorHAnsi" w:cstheme="minorBidi"/>
          <w:color w:val="auto"/>
          <w:kern w:val="2"/>
          <w:sz w:val="24"/>
          <w:szCs w:val="24"/>
          <w:lang w:eastAsia="en-US"/>
          <w14:ligatures w14:val="standardContextual"/>
        </w:rPr>
        <w:id w:val="1344670146"/>
        <w:docPartObj>
          <w:docPartGallery w:val="Table of Contents"/>
          <w:docPartUnique/>
        </w:docPartObj>
      </w:sdtPr>
      <w:sdtEndPr>
        <w:rPr>
          <w:b/>
          <w:bCs/>
        </w:rPr>
      </w:sdtEndPr>
      <w:sdtContent>
        <w:p w14:paraId="0565C04D" w14:textId="4682EEE2" w:rsidR="007F5FC6" w:rsidRDefault="007F5FC6">
          <w:pPr>
            <w:pStyle w:val="TOCHeading"/>
          </w:pPr>
          <w:r>
            <w:t>Contents</w:t>
          </w:r>
        </w:p>
        <w:p w14:paraId="5D1567D6" w14:textId="3519B52C" w:rsidR="00721648" w:rsidRDefault="007F5FC6">
          <w:pPr>
            <w:pStyle w:val="TOC1"/>
            <w:tabs>
              <w:tab w:val="left" w:pos="440"/>
              <w:tab w:val="right" w:leader="dot" w:pos="9016"/>
            </w:tabs>
            <w:rPr>
              <w:rFonts w:cstheme="minorBidi"/>
              <w:noProof/>
              <w:kern w:val="2"/>
              <w:sz w:val="24"/>
              <w:szCs w:val="24"/>
              <w14:ligatures w14:val="standardContextual"/>
            </w:rPr>
          </w:pPr>
          <w:r>
            <w:fldChar w:fldCharType="begin"/>
          </w:r>
          <w:r>
            <w:instrText xml:space="preserve"> TOC \o "1-3" \h \z \u </w:instrText>
          </w:r>
          <w:r>
            <w:fldChar w:fldCharType="separate"/>
          </w:r>
          <w:hyperlink w:anchor="_Toc211000547" w:history="1">
            <w:r w:rsidR="00721648" w:rsidRPr="00BF312B">
              <w:rPr>
                <w:rStyle w:val="Hyperlink"/>
                <w:noProof/>
              </w:rPr>
              <w:t>1.</w:t>
            </w:r>
            <w:r w:rsidR="00721648">
              <w:rPr>
                <w:rFonts w:cstheme="minorBidi"/>
                <w:noProof/>
                <w:kern w:val="2"/>
                <w:sz w:val="24"/>
                <w:szCs w:val="24"/>
                <w14:ligatures w14:val="standardContextual"/>
              </w:rPr>
              <w:tab/>
            </w:r>
            <w:r w:rsidR="00721648" w:rsidRPr="00BF312B">
              <w:rPr>
                <w:rStyle w:val="Hyperlink"/>
                <w:noProof/>
              </w:rPr>
              <w:t>Name, objects and powers</w:t>
            </w:r>
            <w:r w:rsidR="00721648">
              <w:rPr>
                <w:noProof/>
                <w:webHidden/>
              </w:rPr>
              <w:tab/>
            </w:r>
            <w:r w:rsidR="00721648">
              <w:rPr>
                <w:noProof/>
                <w:webHidden/>
              </w:rPr>
              <w:fldChar w:fldCharType="begin"/>
            </w:r>
            <w:r w:rsidR="00721648">
              <w:rPr>
                <w:noProof/>
                <w:webHidden/>
              </w:rPr>
              <w:instrText xml:space="preserve"> PAGEREF _Toc211000547 \h </w:instrText>
            </w:r>
            <w:r w:rsidR="00721648">
              <w:rPr>
                <w:noProof/>
                <w:webHidden/>
              </w:rPr>
            </w:r>
            <w:r w:rsidR="00721648">
              <w:rPr>
                <w:noProof/>
                <w:webHidden/>
              </w:rPr>
              <w:fldChar w:fldCharType="separate"/>
            </w:r>
            <w:r w:rsidR="00721648">
              <w:rPr>
                <w:noProof/>
                <w:webHidden/>
              </w:rPr>
              <w:t>2</w:t>
            </w:r>
            <w:r w:rsidR="00721648">
              <w:rPr>
                <w:noProof/>
                <w:webHidden/>
              </w:rPr>
              <w:fldChar w:fldCharType="end"/>
            </w:r>
          </w:hyperlink>
        </w:p>
        <w:p w14:paraId="193D68F1" w14:textId="0A59DFC2" w:rsidR="00721648" w:rsidRDefault="00721648">
          <w:pPr>
            <w:pStyle w:val="TOC1"/>
            <w:tabs>
              <w:tab w:val="left" w:pos="440"/>
              <w:tab w:val="right" w:leader="dot" w:pos="9016"/>
            </w:tabs>
            <w:rPr>
              <w:rFonts w:cstheme="minorBidi"/>
              <w:noProof/>
              <w:kern w:val="2"/>
              <w:sz w:val="24"/>
              <w:szCs w:val="24"/>
              <w14:ligatures w14:val="standardContextual"/>
            </w:rPr>
          </w:pPr>
          <w:hyperlink w:anchor="_Toc211000548" w:history="1">
            <w:r w:rsidRPr="00BF312B">
              <w:rPr>
                <w:rStyle w:val="Hyperlink"/>
                <w:noProof/>
              </w:rPr>
              <w:t>2.</w:t>
            </w:r>
            <w:r>
              <w:rPr>
                <w:rFonts w:cstheme="minorBidi"/>
                <w:noProof/>
                <w:kern w:val="2"/>
                <w:sz w:val="24"/>
                <w:szCs w:val="24"/>
                <w14:ligatures w14:val="standardContextual"/>
              </w:rPr>
              <w:tab/>
            </w:r>
            <w:r w:rsidRPr="00BF312B">
              <w:rPr>
                <w:rStyle w:val="Hyperlink"/>
                <w:noProof/>
              </w:rPr>
              <w:t>Membership</w:t>
            </w:r>
            <w:r>
              <w:rPr>
                <w:noProof/>
                <w:webHidden/>
              </w:rPr>
              <w:tab/>
            </w:r>
            <w:r>
              <w:rPr>
                <w:noProof/>
                <w:webHidden/>
              </w:rPr>
              <w:fldChar w:fldCharType="begin"/>
            </w:r>
            <w:r>
              <w:rPr>
                <w:noProof/>
                <w:webHidden/>
              </w:rPr>
              <w:instrText xml:space="preserve"> PAGEREF _Toc211000548 \h </w:instrText>
            </w:r>
            <w:r>
              <w:rPr>
                <w:noProof/>
                <w:webHidden/>
              </w:rPr>
            </w:r>
            <w:r>
              <w:rPr>
                <w:noProof/>
                <w:webHidden/>
              </w:rPr>
              <w:fldChar w:fldCharType="separate"/>
            </w:r>
            <w:r>
              <w:rPr>
                <w:noProof/>
                <w:webHidden/>
              </w:rPr>
              <w:t>3</w:t>
            </w:r>
            <w:r>
              <w:rPr>
                <w:noProof/>
                <w:webHidden/>
              </w:rPr>
              <w:fldChar w:fldCharType="end"/>
            </w:r>
          </w:hyperlink>
        </w:p>
        <w:p w14:paraId="63EFA41D" w14:textId="0AAEE935" w:rsidR="00721648" w:rsidRDefault="00721648">
          <w:pPr>
            <w:pStyle w:val="TOC1"/>
            <w:tabs>
              <w:tab w:val="left" w:pos="440"/>
              <w:tab w:val="right" w:leader="dot" w:pos="9016"/>
            </w:tabs>
            <w:rPr>
              <w:rFonts w:cstheme="minorBidi"/>
              <w:noProof/>
              <w:kern w:val="2"/>
              <w:sz w:val="24"/>
              <w:szCs w:val="24"/>
              <w14:ligatures w14:val="standardContextual"/>
            </w:rPr>
          </w:pPr>
          <w:hyperlink w:anchor="_Toc211000549" w:history="1">
            <w:r w:rsidRPr="00BF312B">
              <w:rPr>
                <w:rStyle w:val="Hyperlink"/>
                <w:noProof/>
              </w:rPr>
              <w:t>3.</w:t>
            </w:r>
            <w:r>
              <w:rPr>
                <w:rFonts w:cstheme="minorBidi"/>
                <w:noProof/>
                <w:kern w:val="2"/>
                <w:sz w:val="24"/>
                <w:szCs w:val="24"/>
                <w14:ligatures w14:val="standardContextual"/>
              </w:rPr>
              <w:tab/>
            </w:r>
            <w:r w:rsidRPr="00BF312B">
              <w:rPr>
                <w:rStyle w:val="Hyperlink"/>
                <w:noProof/>
              </w:rPr>
              <w:t>Governance and day to day management</w:t>
            </w:r>
            <w:r>
              <w:rPr>
                <w:noProof/>
                <w:webHidden/>
              </w:rPr>
              <w:tab/>
            </w:r>
            <w:r>
              <w:rPr>
                <w:noProof/>
                <w:webHidden/>
              </w:rPr>
              <w:fldChar w:fldCharType="begin"/>
            </w:r>
            <w:r>
              <w:rPr>
                <w:noProof/>
                <w:webHidden/>
              </w:rPr>
              <w:instrText xml:space="preserve"> PAGEREF _Toc211000549 \h </w:instrText>
            </w:r>
            <w:r>
              <w:rPr>
                <w:noProof/>
                <w:webHidden/>
              </w:rPr>
            </w:r>
            <w:r>
              <w:rPr>
                <w:noProof/>
                <w:webHidden/>
              </w:rPr>
              <w:fldChar w:fldCharType="separate"/>
            </w:r>
            <w:r>
              <w:rPr>
                <w:noProof/>
                <w:webHidden/>
              </w:rPr>
              <w:t>4</w:t>
            </w:r>
            <w:r>
              <w:rPr>
                <w:noProof/>
                <w:webHidden/>
              </w:rPr>
              <w:fldChar w:fldCharType="end"/>
            </w:r>
          </w:hyperlink>
        </w:p>
        <w:p w14:paraId="7B77E012" w14:textId="6128FC46" w:rsidR="00721648" w:rsidRDefault="00721648">
          <w:pPr>
            <w:pStyle w:val="TOC1"/>
            <w:tabs>
              <w:tab w:val="left" w:pos="440"/>
              <w:tab w:val="right" w:leader="dot" w:pos="9016"/>
            </w:tabs>
            <w:rPr>
              <w:rFonts w:cstheme="minorBidi"/>
              <w:noProof/>
              <w:kern w:val="2"/>
              <w:sz w:val="24"/>
              <w:szCs w:val="24"/>
              <w14:ligatures w14:val="standardContextual"/>
            </w:rPr>
          </w:pPr>
          <w:hyperlink w:anchor="_Toc211000550" w:history="1">
            <w:r w:rsidRPr="00BF312B">
              <w:rPr>
                <w:rStyle w:val="Hyperlink"/>
                <w:noProof/>
              </w:rPr>
              <w:t>4.</w:t>
            </w:r>
            <w:r>
              <w:rPr>
                <w:rFonts w:cstheme="minorBidi"/>
                <w:noProof/>
                <w:kern w:val="2"/>
                <w:sz w:val="24"/>
                <w:szCs w:val="24"/>
                <w14:ligatures w14:val="standardContextual"/>
              </w:rPr>
              <w:tab/>
            </w:r>
            <w:r w:rsidRPr="00BF312B">
              <w:rPr>
                <w:rStyle w:val="Hyperlink"/>
                <w:noProof/>
              </w:rPr>
              <w:t>Committee of Management and Officers</w:t>
            </w:r>
            <w:r>
              <w:rPr>
                <w:noProof/>
                <w:webHidden/>
              </w:rPr>
              <w:tab/>
            </w:r>
            <w:r>
              <w:rPr>
                <w:noProof/>
                <w:webHidden/>
              </w:rPr>
              <w:fldChar w:fldCharType="begin"/>
            </w:r>
            <w:r>
              <w:rPr>
                <w:noProof/>
                <w:webHidden/>
              </w:rPr>
              <w:instrText xml:space="preserve"> PAGEREF _Toc211000550 \h </w:instrText>
            </w:r>
            <w:r>
              <w:rPr>
                <w:noProof/>
                <w:webHidden/>
              </w:rPr>
            </w:r>
            <w:r>
              <w:rPr>
                <w:noProof/>
                <w:webHidden/>
              </w:rPr>
              <w:fldChar w:fldCharType="separate"/>
            </w:r>
            <w:r>
              <w:rPr>
                <w:noProof/>
                <w:webHidden/>
              </w:rPr>
              <w:t>4</w:t>
            </w:r>
            <w:r>
              <w:rPr>
                <w:noProof/>
                <w:webHidden/>
              </w:rPr>
              <w:fldChar w:fldCharType="end"/>
            </w:r>
          </w:hyperlink>
        </w:p>
        <w:p w14:paraId="40DC1630" w14:textId="797916F1" w:rsidR="00721648" w:rsidRDefault="00721648">
          <w:pPr>
            <w:pStyle w:val="TOC1"/>
            <w:tabs>
              <w:tab w:val="left" w:pos="440"/>
              <w:tab w:val="right" w:leader="dot" w:pos="9016"/>
            </w:tabs>
            <w:rPr>
              <w:rFonts w:cstheme="minorBidi"/>
              <w:noProof/>
              <w:kern w:val="2"/>
              <w:sz w:val="24"/>
              <w:szCs w:val="24"/>
              <w14:ligatures w14:val="standardContextual"/>
            </w:rPr>
          </w:pPr>
          <w:hyperlink w:anchor="_Toc211000551" w:history="1">
            <w:r w:rsidRPr="00BF312B">
              <w:rPr>
                <w:rStyle w:val="Hyperlink"/>
                <w:noProof/>
              </w:rPr>
              <w:t>5.</w:t>
            </w:r>
            <w:r>
              <w:rPr>
                <w:rFonts w:cstheme="minorBidi"/>
                <w:noProof/>
                <w:kern w:val="2"/>
                <w:sz w:val="24"/>
                <w:szCs w:val="24"/>
                <w14:ligatures w14:val="standardContextual"/>
              </w:rPr>
              <w:tab/>
            </w:r>
            <w:r w:rsidRPr="00BF312B">
              <w:rPr>
                <w:rStyle w:val="Hyperlink"/>
                <w:noProof/>
              </w:rPr>
              <w:t>Meetings of Committee of Management</w:t>
            </w:r>
            <w:r>
              <w:rPr>
                <w:noProof/>
                <w:webHidden/>
              </w:rPr>
              <w:tab/>
            </w:r>
            <w:r>
              <w:rPr>
                <w:noProof/>
                <w:webHidden/>
              </w:rPr>
              <w:fldChar w:fldCharType="begin"/>
            </w:r>
            <w:r>
              <w:rPr>
                <w:noProof/>
                <w:webHidden/>
              </w:rPr>
              <w:instrText xml:space="preserve"> PAGEREF _Toc211000551 \h </w:instrText>
            </w:r>
            <w:r>
              <w:rPr>
                <w:noProof/>
                <w:webHidden/>
              </w:rPr>
            </w:r>
            <w:r>
              <w:rPr>
                <w:noProof/>
                <w:webHidden/>
              </w:rPr>
              <w:fldChar w:fldCharType="separate"/>
            </w:r>
            <w:r>
              <w:rPr>
                <w:noProof/>
                <w:webHidden/>
              </w:rPr>
              <w:t>5</w:t>
            </w:r>
            <w:r>
              <w:rPr>
                <w:noProof/>
                <w:webHidden/>
              </w:rPr>
              <w:fldChar w:fldCharType="end"/>
            </w:r>
          </w:hyperlink>
        </w:p>
        <w:p w14:paraId="564C0ED2" w14:textId="73D3A18D" w:rsidR="00721648" w:rsidRDefault="00721648">
          <w:pPr>
            <w:pStyle w:val="TOC1"/>
            <w:tabs>
              <w:tab w:val="left" w:pos="440"/>
              <w:tab w:val="right" w:leader="dot" w:pos="9016"/>
            </w:tabs>
            <w:rPr>
              <w:rFonts w:cstheme="minorBidi"/>
              <w:noProof/>
              <w:kern w:val="2"/>
              <w:sz w:val="24"/>
              <w:szCs w:val="24"/>
              <w14:ligatures w14:val="standardContextual"/>
            </w:rPr>
          </w:pPr>
          <w:hyperlink w:anchor="_Toc211000552" w:history="1">
            <w:r w:rsidRPr="00BF312B">
              <w:rPr>
                <w:rStyle w:val="Hyperlink"/>
                <w:noProof/>
              </w:rPr>
              <w:t>6.</w:t>
            </w:r>
            <w:r>
              <w:rPr>
                <w:rFonts w:cstheme="minorBidi"/>
                <w:noProof/>
                <w:kern w:val="2"/>
                <w:sz w:val="24"/>
                <w:szCs w:val="24"/>
                <w14:ligatures w14:val="standardContextual"/>
              </w:rPr>
              <w:tab/>
            </w:r>
            <w:r w:rsidRPr="00BF312B">
              <w:rPr>
                <w:rStyle w:val="Hyperlink"/>
                <w:noProof/>
              </w:rPr>
              <w:t>Finance</w:t>
            </w:r>
            <w:r>
              <w:rPr>
                <w:noProof/>
                <w:webHidden/>
              </w:rPr>
              <w:tab/>
            </w:r>
            <w:r>
              <w:rPr>
                <w:noProof/>
                <w:webHidden/>
              </w:rPr>
              <w:fldChar w:fldCharType="begin"/>
            </w:r>
            <w:r>
              <w:rPr>
                <w:noProof/>
                <w:webHidden/>
              </w:rPr>
              <w:instrText xml:space="preserve"> PAGEREF _Toc211000552 \h </w:instrText>
            </w:r>
            <w:r>
              <w:rPr>
                <w:noProof/>
                <w:webHidden/>
              </w:rPr>
            </w:r>
            <w:r>
              <w:rPr>
                <w:noProof/>
                <w:webHidden/>
              </w:rPr>
              <w:fldChar w:fldCharType="separate"/>
            </w:r>
            <w:r>
              <w:rPr>
                <w:noProof/>
                <w:webHidden/>
              </w:rPr>
              <w:t>6</w:t>
            </w:r>
            <w:r>
              <w:rPr>
                <w:noProof/>
                <w:webHidden/>
              </w:rPr>
              <w:fldChar w:fldCharType="end"/>
            </w:r>
          </w:hyperlink>
        </w:p>
        <w:p w14:paraId="3EE170E5" w14:textId="51BDD7F8" w:rsidR="00721648" w:rsidRDefault="00721648">
          <w:pPr>
            <w:pStyle w:val="TOC1"/>
            <w:tabs>
              <w:tab w:val="left" w:pos="440"/>
              <w:tab w:val="right" w:leader="dot" w:pos="9016"/>
            </w:tabs>
            <w:rPr>
              <w:rFonts w:cstheme="minorBidi"/>
              <w:noProof/>
              <w:kern w:val="2"/>
              <w:sz w:val="24"/>
              <w:szCs w:val="24"/>
              <w14:ligatures w14:val="standardContextual"/>
            </w:rPr>
          </w:pPr>
          <w:hyperlink w:anchor="_Toc211000553" w:history="1">
            <w:r w:rsidRPr="00BF312B">
              <w:rPr>
                <w:rStyle w:val="Hyperlink"/>
                <w:noProof/>
              </w:rPr>
              <w:t>7.</w:t>
            </w:r>
            <w:r>
              <w:rPr>
                <w:rFonts w:cstheme="minorBidi"/>
                <w:noProof/>
                <w:kern w:val="2"/>
                <w:sz w:val="24"/>
                <w:szCs w:val="24"/>
                <w14:ligatures w14:val="standardContextual"/>
              </w:rPr>
              <w:tab/>
            </w:r>
            <w:r w:rsidRPr="00BF312B">
              <w:rPr>
                <w:rStyle w:val="Hyperlink"/>
                <w:noProof/>
              </w:rPr>
              <w:t>Auditor</w:t>
            </w:r>
            <w:r>
              <w:rPr>
                <w:noProof/>
                <w:webHidden/>
              </w:rPr>
              <w:tab/>
            </w:r>
            <w:r>
              <w:rPr>
                <w:noProof/>
                <w:webHidden/>
              </w:rPr>
              <w:fldChar w:fldCharType="begin"/>
            </w:r>
            <w:r>
              <w:rPr>
                <w:noProof/>
                <w:webHidden/>
              </w:rPr>
              <w:instrText xml:space="preserve"> PAGEREF _Toc211000553 \h </w:instrText>
            </w:r>
            <w:r>
              <w:rPr>
                <w:noProof/>
                <w:webHidden/>
              </w:rPr>
            </w:r>
            <w:r>
              <w:rPr>
                <w:noProof/>
                <w:webHidden/>
              </w:rPr>
              <w:fldChar w:fldCharType="separate"/>
            </w:r>
            <w:r>
              <w:rPr>
                <w:noProof/>
                <w:webHidden/>
              </w:rPr>
              <w:t>7</w:t>
            </w:r>
            <w:r>
              <w:rPr>
                <w:noProof/>
                <w:webHidden/>
              </w:rPr>
              <w:fldChar w:fldCharType="end"/>
            </w:r>
          </w:hyperlink>
        </w:p>
        <w:p w14:paraId="69B4DC87" w14:textId="25D33CCD" w:rsidR="00721648" w:rsidRDefault="00721648">
          <w:pPr>
            <w:pStyle w:val="TOC1"/>
            <w:tabs>
              <w:tab w:val="left" w:pos="440"/>
              <w:tab w:val="right" w:leader="dot" w:pos="9016"/>
            </w:tabs>
            <w:rPr>
              <w:rFonts w:cstheme="minorBidi"/>
              <w:noProof/>
              <w:kern w:val="2"/>
              <w:sz w:val="24"/>
              <w:szCs w:val="24"/>
              <w14:ligatures w14:val="standardContextual"/>
            </w:rPr>
          </w:pPr>
          <w:hyperlink w:anchor="_Toc211000554" w:history="1">
            <w:r w:rsidRPr="00BF312B">
              <w:rPr>
                <w:rStyle w:val="Hyperlink"/>
                <w:noProof/>
              </w:rPr>
              <w:t>8.</w:t>
            </w:r>
            <w:r>
              <w:rPr>
                <w:rFonts w:cstheme="minorBidi"/>
                <w:noProof/>
                <w:kern w:val="2"/>
                <w:sz w:val="24"/>
                <w:szCs w:val="24"/>
                <w14:ligatures w14:val="standardContextual"/>
              </w:rPr>
              <w:tab/>
            </w:r>
            <w:r w:rsidRPr="00BF312B">
              <w:rPr>
                <w:rStyle w:val="Hyperlink"/>
                <w:noProof/>
              </w:rPr>
              <w:t>Audit of accounts</w:t>
            </w:r>
            <w:r>
              <w:rPr>
                <w:noProof/>
                <w:webHidden/>
              </w:rPr>
              <w:tab/>
            </w:r>
            <w:r>
              <w:rPr>
                <w:noProof/>
                <w:webHidden/>
              </w:rPr>
              <w:fldChar w:fldCharType="begin"/>
            </w:r>
            <w:r>
              <w:rPr>
                <w:noProof/>
                <w:webHidden/>
              </w:rPr>
              <w:instrText xml:space="preserve"> PAGEREF _Toc211000554 \h </w:instrText>
            </w:r>
            <w:r>
              <w:rPr>
                <w:noProof/>
                <w:webHidden/>
              </w:rPr>
            </w:r>
            <w:r>
              <w:rPr>
                <w:noProof/>
                <w:webHidden/>
              </w:rPr>
              <w:fldChar w:fldCharType="separate"/>
            </w:r>
            <w:r>
              <w:rPr>
                <w:noProof/>
                <w:webHidden/>
              </w:rPr>
              <w:t>7</w:t>
            </w:r>
            <w:r>
              <w:rPr>
                <w:noProof/>
                <w:webHidden/>
              </w:rPr>
              <w:fldChar w:fldCharType="end"/>
            </w:r>
          </w:hyperlink>
        </w:p>
        <w:p w14:paraId="5A7D10FE" w14:textId="5AEA3E4E" w:rsidR="00721648" w:rsidRDefault="00721648">
          <w:pPr>
            <w:pStyle w:val="TOC1"/>
            <w:tabs>
              <w:tab w:val="left" w:pos="440"/>
              <w:tab w:val="right" w:leader="dot" w:pos="9016"/>
            </w:tabs>
            <w:rPr>
              <w:rFonts w:cstheme="minorBidi"/>
              <w:noProof/>
              <w:kern w:val="2"/>
              <w:sz w:val="24"/>
              <w:szCs w:val="24"/>
              <w14:ligatures w14:val="standardContextual"/>
            </w:rPr>
          </w:pPr>
          <w:hyperlink w:anchor="_Toc211000555" w:history="1">
            <w:r w:rsidRPr="00BF312B">
              <w:rPr>
                <w:rStyle w:val="Hyperlink"/>
                <w:noProof/>
              </w:rPr>
              <w:t>9.</w:t>
            </w:r>
            <w:r>
              <w:rPr>
                <w:rFonts w:cstheme="minorBidi"/>
                <w:noProof/>
                <w:kern w:val="2"/>
                <w:sz w:val="24"/>
                <w:szCs w:val="24"/>
                <w14:ligatures w14:val="standardContextual"/>
              </w:rPr>
              <w:tab/>
            </w:r>
            <w:r w:rsidRPr="00BF312B">
              <w:rPr>
                <w:rStyle w:val="Hyperlink"/>
                <w:noProof/>
              </w:rPr>
              <w:t>General Meetings</w:t>
            </w:r>
            <w:r>
              <w:rPr>
                <w:noProof/>
                <w:webHidden/>
              </w:rPr>
              <w:tab/>
            </w:r>
            <w:r>
              <w:rPr>
                <w:noProof/>
                <w:webHidden/>
              </w:rPr>
              <w:fldChar w:fldCharType="begin"/>
            </w:r>
            <w:r>
              <w:rPr>
                <w:noProof/>
                <w:webHidden/>
              </w:rPr>
              <w:instrText xml:space="preserve"> PAGEREF _Toc211000555 \h </w:instrText>
            </w:r>
            <w:r>
              <w:rPr>
                <w:noProof/>
                <w:webHidden/>
              </w:rPr>
            </w:r>
            <w:r>
              <w:rPr>
                <w:noProof/>
                <w:webHidden/>
              </w:rPr>
              <w:fldChar w:fldCharType="separate"/>
            </w:r>
            <w:r>
              <w:rPr>
                <w:noProof/>
                <w:webHidden/>
              </w:rPr>
              <w:t>8</w:t>
            </w:r>
            <w:r>
              <w:rPr>
                <w:noProof/>
                <w:webHidden/>
              </w:rPr>
              <w:fldChar w:fldCharType="end"/>
            </w:r>
          </w:hyperlink>
        </w:p>
        <w:p w14:paraId="0B01B3F9" w14:textId="2ACE6429" w:rsidR="00721648" w:rsidRDefault="00721648">
          <w:pPr>
            <w:pStyle w:val="TOC1"/>
            <w:tabs>
              <w:tab w:val="left" w:pos="720"/>
              <w:tab w:val="right" w:leader="dot" w:pos="9016"/>
            </w:tabs>
            <w:rPr>
              <w:rFonts w:cstheme="minorBidi"/>
              <w:noProof/>
              <w:kern w:val="2"/>
              <w:sz w:val="24"/>
              <w:szCs w:val="24"/>
              <w14:ligatures w14:val="standardContextual"/>
            </w:rPr>
          </w:pPr>
          <w:hyperlink w:anchor="_Toc211000556" w:history="1">
            <w:r w:rsidRPr="00BF312B">
              <w:rPr>
                <w:rStyle w:val="Hyperlink"/>
                <w:noProof/>
              </w:rPr>
              <w:t>10.</w:t>
            </w:r>
            <w:r>
              <w:rPr>
                <w:rFonts w:cstheme="minorBidi"/>
                <w:noProof/>
                <w:kern w:val="2"/>
                <w:sz w:val="24"/>
                <w:szCs w:val="24"/>
                <w14:ligatures w14:val="standardContextual"/>
              </w:rPr>
              <w:tab/>
            </w:r>
            <w:r w:rsidRPr="00BF312B">
              <w:rPr>
                <w:rStyle w:val="Hyperlink"/>
                <w:noProof/>
              </w:rPr>
              <w:t>Dissolution of the Federation</w:t>
            </w:r>
            <w:r>
              <w:rPr>
                <w:noProof/>
                <w:webHidden/>
              </w:rPr>
              <w:tab/>
            </w:r>
            <w:r>
              <w:rPr>
                <w:noProof/>
                <w:webHidden/>
              </w:rPr>
              <w:fldChar w:fldCharType="begin"/>
            </w:r>
            <w:r>
              <w:rPr>
                <w:noProof/>
                <w:webHidden/>
              </w:rPr>
              <w:instrText xml:space="preserve"> PAGEREF _Toc211000556 \h </w:instrText>
            </w:r>
            <w:r>
              <w:rPr>
                <w:noProof/>
                <w:webHidden/>
              </w:rPr>
            </w:r>
            <w:r>
              <w:rPr>
                <w:noProof/>
                <w:webHidden/>
              </w:rPr>
              <w:fldChar w:fldCharType="separate"/>
            </w:r>
            <w:r>
              <w:rPr>
                <w:noProof/>
                <w:webHidden/>
              </w:rPr>
              <w:t>9</w:t>
            </w:r>
            <w:r>
              <w:rPr>
                <w:noProof/>
                <w:webHidden/>
              </w:rPr>
              <w:fldChar w:fldCharType="end"/>
            </w:r>
          </w:hyperlink>
        </w:p>
        <w:p w14:paraId="5B6206CF" w14:textId="5756ADFD" w:rsidR="00721648" w:rsidRDefault="00721648">
          <w:pPr>
            <w:pStyle w:val="TOC1"/>
            <w:tabs>
              <w:tab w:val="left" w:pos="720"/>
              <w:tab w:val="right" w:leader="dot" w:pos="9016"/>
            </w:tabs>
            <w:rPr>
              <w:rFonts w:cstheme="minorBidi"/>
              <w:noProof/>
              <w:kern w:val="2"/>
              <w:sz w:val="24"/>
              <w:szCs w:val="24"/>
              <w14:ligatures w14:val="standardContextual"/>
            </w:rPr>
          </w:pPr>
          <w:hyperlink w:anchor="_Toc211000557" w:history="1">
            <w:r w:rsidRPr="00BF312B">
              <w:rPr>
                <w:rStyle w:val="Hyperlink"/>
                <w:noProof/>
              </w:rPr>
              <w:t>11.</w:t>
            </w:r>
            <w:r>
              <w:rPr>
                <w:rFonts w:cstheme="minorBidi"/>
                <w:noProof/>
                <w:kern w:val="2"/>
                <w:sz w:val="24"/>
                <w:szCs w:val="24"/>
                <w14:ligatures w14:val="standardContextual"/>
              </w:rPr>
              <w:tab/>
            </w:r>
            <w:r w:rsidRPr="00BF312B">
              <w:rPr>
                <w:rStyle w:val="Hyperlink"/>
                <w:noProof/>
              </w:rPr>
              <w:t>Rules</w:t>
            </w:r>
            <w:r>
              <w:rPr>
                <w:noProof/>
                <w:webHidden/>
              </w:rPr>
              <w:tab/>
            </w:r>
            <w:r>
              <w:rPr>
                <w:noProof/>
                <w:webHidden/>
              </w:rPr>
              <w:fldChar w:fldCharType="begin"/>
            </w:r>
            <w:r>
              <w:rPr>
                <w:noProof/>
                <w:webHidden/>
              </w:rPr>
              <w:instrText xml:space="preserve"> PAGEREF _Toc211000557 \h </w:instrText>
            </w:r>
            <w:r>
              <w:rPr>
                <w:noProof/>
                <w:webHidden/>
              </w:rPr>
            </w:r>
            <w:r>
              <w:rPr>
                <w:noProof/>
                <w:webHidden/>
              </w:rPr>
              <w:fldChar w:fldCharType="separate"/>
            </w:r>
            <w:r>
              <w:rPr>
                <w:noProof/>
                <w:webHidden/>
              </w:rPr>
              <w:t>9</w:t>
            </w:r>
            <w:r>
              <w:rPr>
                <w:noProof/>
                <w:webHidden/>
              </w:rPr>
              <w:fldChar w:fldCharType="end"/>
            </w:r>
          </w:hyperlink>
        </w:p>
        <w:p w14:paraId="2B8F0D7C" w14:textId="5AAC2B9C" w:rsidR="007F5FC6" w:rsidRDefault="007F5FC6">
          <w:r>
            <w:rPr>
              <w:b/>
              <w:bCs/>
            </w:rPr>
            <w:fldChar w:fldCharType="end"/>
          </w:r>
        </w:p>
      </w:sdtContent>
    </w:sdt>
    <w:p w14:paraId="66FF0300" w14:textId="010E7EA1" w:rsidR="003F405B" w:rsidRDefault="003F405B">
      <w:r>
        <w:br w:type="page"/>
      </w:r>
    </w:p>
    <w:p w14:paraId="241CA594" w14:textId="77777777" w:rsidR="008B5201" w:rsidRDefault="008B5201"/>
    <w:p w14:paraId="0AB82686" w14:textId="4D9E38D6" w:rsidR="008B5201" w:rsidRPr="003F405B" w:rsidRDefault="00F3661D" w:rsidP="00BA4EAA">
      <w:pPr>
        <w:pStyle w:val="Heading1"/>
        <w:numPr>
          <w:ilvl w:val="0"/>
          <w:numId w:val="1"/>
        </w:numPr>
      </w:pPr>
      <w:bookmarkStart w:id="0" w:name="_Toc211000547"/>
      <w:r>
        <w:t>Name, objects and powers</w:t>
      </w:r>
      <w:bookmarkEnd w:id="0"/>
    </w:p>
    <w:p w14:paraId="67AAEE5E" w14:textId="6FFAAFE4" w:rsidR="000C410F" w:rsidRDefault="008B5201" w:rsidP="008E79E0">
      <w:pPr>
        <w:pStyle w:val="ListParagraph"/>
        <w:numPr>
          <w:ilvl w:val="1"/>
          <w:numId w:val="1"/>
        </w:numPr>
      </w:pPr>
      <w:r w:rsidRPr="000C410F">
        <w:rPr>
          <w:b/>
          <w:bCs/>
        </w:rPr>
        <w:t>Name</w:t>
      </w:r>
      <w:r>
        <w:br/>
        <w:t xml:space="preserve">The name of the </w:t>
      </w:r>
      <w:r w:rsidR="00A92229">
        <w:t>Federation</w:t>
      </w:r>
      <w:r>
        <w:t xml:space="preserve"> shall be The Caerphilly West Allotment Federation</w:t>
      </w:r>
      <w:r w:rsidR="000E7A1F">
        <w:br/>
      </w:r>
    </w:p>
    <w:p w14:paraId="5DF7B8C9" w14:textId="0B626D0A" w:rsidR="00700470" w:rsidRDefault="00C91687" w:rsidP="00700470">
      <w:pPr>
        <w:pStyle w:val="ListParagraph"/>
        <w:numPr>
          <w:ilvl w:val="1"/>
          <w:numId w:val="1"/>
        </w:numPr>
      </w:pPr>
      <w:r w:rsidRPr="00700470">
        <w:rPr>
          <w:b/>
          <w:bCs/>
        </w:rPr>
        <w:t>O</w:t>
      </w:r>
      <w:r w:rsidR="00F3661D" w:rsidRPr="00700470">
        <w:rPr>
          <w:b/>
          <w:bCs/>
        </w:rPr>
        <w:t>fficial communications</w:t>
      </w:r>
      <w:r w:rsidR="000C410F">
        <w:br/>
      </w:r>
      <w:r w:rsidR="008B5201" w:rsidRPr="00C40AA6">
        <w:t xml:space="preserve">Shall normally be received and signed on behalf of the </w:t>
      </w:r>
      <w:r w:rsidR="00A92229">
        <w:t>Federation</w:t>
      </w:r>
      <w:r w:rsidR="008B5201" w:rsidRPr="00C40AA6">
        <w:t xml:space="preserve"> by the Secretary or in the absence of the Secretary by the </w:t>
      </w:r>
      <w:r w:rsidR="00A92229">
        <w:t>Chair</w:t>
      </w:r>
      <w:r w:rsidR="008B5201" w:rsidRPr="00C40AA6">
        <w:t xml:space="preserve"> or Treasurer.</w:t>
      </w:r>
      <w:r w:rsidR="000E7A1F">
        <w:br/>
      </w:r>
    </w:p>
    <w:p w14:paraId="5917B835" w14:textId="4390649B" w:rsidR="00700470" w:rsidRPr="00700470" w:rsidRDefault="008B5201" w:rsidP="003F741C">
      <w:pPr>
        <w:pStyle w:val="ListParagraph"/>
        <w:numPr>
          <w:ilvl w:val="1"/>
          <w:numId w:val="1"/>
        </w:numPr>
        <w:rPr>
          <w:b/>
          <w:bCs/>
        </w:rPr>
      </w:pPr>
      <w:r w:rsidRPr="00700470">
        <w:rPr>
          <w:b/>
          <w:bCs/>
        </w:rPr>
        <w:t xml:space="preserve">Aim of </w:t>
      </w:r>
      <w:r w:rsidR="00F3661D" w:rsidRPr="00700470">
        <w:rPr>
          <w:b/>
          <w:bCs/>
        </w:rPr>
        <w:t>Federation</w:t>
      </w:r>
      <w:r w:rsidR="00700470">
        <w:br/>
      </w:r>
      <w:r>
        <w:t>To assist all members in the pursuit of allotment gardening as a recreation and promote health, education and community fellowship</w:t>
      </w:r>
      <w:r w:rsidR="00266C30">
        <w:t>.</w:t>
      </w:r>
      <w:r w:rsidR="000E7A1F">
        <w:br/>
      </w:r>
    </w:p>
    <w:p w14:paraId="37EF6639" w14:textId="1EE1D792" w:rsidR="008B5201" w:rsidRPr="000E7A1F" w:rsidRDefault="008B5201" w:rsidP="003F741C">
      <w:pPr>
        <w:pStyle w:val="ListParagraph"/>
        <w:numPr>
          <w:ilvl w:val="1"/>
          <w:numId w:val="1"/>
        </w:numPr>
        <w:rPr>
          <w:b/>
          <w:bCs/>
        </w:rPr>
      </w:pPr>
      <w:r w:rsidRPr="000E7A1F">
        <w:rPr>
          <w:b/>
          <w:bCs/>
        </w:rPr>
        <w:t>Objects</w:t>
      </w:r>
    </w:p>
    <w:p w14:paraId="088E9491" w14:textId="77777777" w:rsidR="008B5201" w:rsidRDefault="008B5201" w:rsidP="003F741C">
      <w:pPr>
        <w:pStyle w:val="ListParagraph"/>
        <w:numPr>
          <w:ilvl w:val="2"/>
          <w:numId w:val="1"/>
        </w:numPr>
      </w:pPr>
      <w:r>
        <w:t>To promote the use of allotments in the Caerphilly West area primarily for the growing of fresh vegetables, flowers and fruit, but also as leisure or wildlife areas where sanctioned and appropriate.</w:t>
      </w:r>
    </w:p>
    <w:p w14:paraId="79725B99" w14:textId="77777777" w:rsidR="008B5201" w:rsidRDefault="008B5201" w:rsidP="003F741C">
      <w:pPr>
        <w:pStyle w:val="ListParagraph"/>
        <w:numPr>
          <w:ilvl w:val="2"/>
          <w:numId w:val="1"/>
        </w:numPr>
      </w:pPr>
      <w:r>
        <w:t>To work in partnership with the Local Authority in preserving adequate levels of allotment provision and promoting best practice in the promotion, management, upkeep and cultivation of allotments.</w:t>
      </w:r>
    </w:p>
    <w:p w14:paraId="761CE245" w14:textId="77777777" w:rsidR="008B5201" w:rsidRDefault="008B5201" w:rsidP="003F741C">
      <w:pPr>
        <w:pStyle w:val="ListParagraph"/>
        <w:numPr>
          <w:ilvl w:val="2"/>
          <w:numId w:val="1"/>
        </w:numPr>
      </w:pPr>
      <w:r>
        <w:t>To represent the interest of its members to the Local Authority and, where feasible, to any government or non-government organisation promoting allotment usage.</w:t>
      </w:r>
    </w:p>
    <w:p w14:paraId="131DC29E" w14:textId="77777777" w:rsidR="008B5201" w:rsidRDefault="008B5201" w:rsidP="003F741C">
      <w:pPr>
        <w:pStyle w:val="ListParagraph"/>
        <w:numPr>
          <w:ilvl w:val="2"/>
          <w:numId w:val="1"/>
        </w:numPr>
      </w:pPr>
      <w:r>
        <w:t>To cooperate with other horticultural societies and, wherever practical, organisations supporting good horticultural environmental and health practices.</w:t>
      </w:r>
    </w:p>
    <w:p w14:paraId="54509E10" w14:textId="77777777" w:rsidR="008B5201" w:rsidRDefault="008B5201" w:rsidP="003F741C">
      <w:pPr>
        <w:pStyle w:val="ListParagraph"/>
        <w:numPr>
          <w:ilvl w:val="2"/>
          <w:numId w:val="1"/>
        </w:numPr>
      </w:pPr>
      <w:r>
        <w:t>To encourage representatives from all sites in the Caerphilly West area to make their sites’ needs known to the Federation and encourage them to play an active role in the work of the Federation.</w:t>
      </w:r>
    </w:p>
    <w:p w14:paraId="4E1E1C47" w14:textId="77777777" w:rsidR="008B5201" w:rsidRDefault="008B5201" w:rsidP="003F741C">
      <w:pPr>
        <w:pStyle w:val="ListParagraph"/>
        <w:numPr>
          <w:ilvl w:val="2"/>
          <w:numId w:val="1"/>
        </w:numPr>
      </w:pPr>
      <w:r>
        <w:t>To offer advice to actual or intending allotment holders.</w:t>
      </w:r>
    </w:p>
    <w:p w14:paraId="6A9B98DA" w14:textId="3C6C25B9" w:rsidR="00790985" w:rsidRDefault="008B5201" w:rsidP="008A1550">
      <w:pPr>
        <w:pStyle w:val="ListParagraph"/>
        <w:numPr>
          <w:ilvl w:val="2"/>
          <w:numId w:val="1"/>
        </w:numPr>
      </w:pPr>
      <w:r>
        <w:t xml:space="preserve">To actively cooperate with groups and organisations with a view to increasing the provision of allotments and improving standards and facilities. </w:t>
      </w:r>
      <w:r w:rsidR="00790985">
        <w:br/>
      </w:r>
    </w:p>
    <w:p w14:paraId="280CB4A9" w14:textId="1F711B78" w:rsidR="00406FB1" w:rsidRDefault="008B5201" w:rsidP="00483EC7">
      <w:pPr>
        <w:pStyle w:val="ListParagraph"/>
        <w:numPr>
          <w:ilvl w:val="1"/>
          <w:numId w:val="1"/>
        </w:numPr>
      </w:pPr>
      <w:r w:rsidRPr="00FE4648">
        <w:rPr>
          <w:b/>
          <w:bCs/>
        </w:rPr>
        <w:t>Powers</w:t>
      </w:r>
      <w:r w:rsidR="00790985">
        <w:br/>
      </w:r>
      <w:r>
        <w:t xml:space="preserve">The </w:t>
      </w:r>
      <w:r w:rsidR="00A92229">
        <w:t>Federation</w:t>
      </w:r>
      <w:r>
        <w:t xml:space="preserve"> shall have full power to do all things necessary or expedient for the accomplishment of its objects.  No sectarian or </w:t>
      </w:r>
      <w:proofErr w:type="gramStart"/>
      <w:r>
        <w:t>party political</w:t>
      </w:r>
      <w:proofErr w:type="gramEnd"/>
      <w:r>
        <w:t xml:space="preserve"> questions shall be introduced into any </w:t>
      </w:r>
      <w:proofErr w:type="gramStart"/>
      <w:r>
        <w:t>meeting</w:t>
      </w:r>
      <w:proofErr w:type="gramEnd"/>
      <w:r>
        <w:t xml:space="preserve"> and no action of the </w:t>
      </w:r>
      <w:r w:rsidR="00A92229">
        <w:t>Federation</w:t>
      </w:r>
      <w:r>
        <w:t xml:space="preserve"> shall be directed towards the propagation of political or religious doctrines, racial or </w:t>
      </w:r>
      <w:r>
        <w:lastRenderedPageBreak/>
        <w:t>gender discrimination or take part in any political party or religious denominational activities.</w:t>
      </w:r>
      <w:r w:rsidR="00406FB1">
        <w:br/>
      </w:r>
    </w:p>
    <w:p w14:paraId="43E00C58" w14:textId="743BA245" w:rsidR="008B5201" w:rsidRDefault="008B5201" w:rsidP="00483EC7">
      <w:pPr>
        <w:pStyle w:val="ListParagraph"/>
        <w:numPr>
          <w:ilvl w:val="1"/>
          <w:numId w:val="1"/>
        </w:numPr>
      </w:pPr>
      <w:r w:rsidRPr="00FE4648">
        <w:rPr>
          <w:b/>
          <w:bCs/>
        </w:rPr>
        <w:t>Use of Name</w:t>
      </w:r>
      <w:r w:rsidR="00406FB1">
        <w:br/>
      </w:r>
      <w:r>
        <w:t xml:space="preserve">The name shall be mentioned in all business letters of the </w:t>
      </w:r>
      <w:r w:rsidR="00A92229">
        <w:t>Federation</w:t>
      </w:r>
      <w:r>
        <w:t xml:space="preserve">, notices, advertisements, and other official publications of the </w:t>
      </w:r>
      <w:r w:rsidR="00A92229">
        <w:t>Federation</w:t>
      </w:r>
      <w:r>
        <w:t xml:space="preserve"> and payments, cheques, and orders for money or goods, purporting to be signed by or on behalf of the </w:t>
      </w:r>
      <w:r w:rsidR="00A92229">
        <w:t>Federation</w:t>
      </w:r>
      <w:r>
        <w:t xml:space="preserve">, and in all bills, invoices, receipts and letters of credit of the </w:t>
      </w:r>
      <w:r w:rsidR="00A92229">
        <w:t>Federation</w:t>
      </w:r>
      <w:r>
        <w:t>.</w:t>
      </w:r>
      <w:r w:rsidR="005765AC">
        <w:br/>
      </w:r>
    </w:p>
    <w:p w14:paraId="580F2041" w14:textId="36B15EAC" w:rsidR="005765AC" w:rsidRPr="00804DB7" w:rsidRDefault="008B5201" w:rsidP="006C3134">
      <w:pPr>
        <w:pStyle w:val="Heading1"/>
        <w:numPr>
          <w:ilvl w:val="0"/>
          <w:numId w:val="1"/>
        </w:numPr>
      </w:pPr>
      <w:bookmarkStart w:id="1" w:name="_Toc211000548"/>
      <w:r w:rsidRPr="00804DB7">
        <w:t>M</w:t>
      </w:r>
      <w:r w:rsidR="00E102EA">
        <w:t>embership</w:t>
      </w:r>
      <w:bookmarkEnd w:id="1"/>
    </w:p>
    <w:p w14:paraId="06FA445C" w14:textId="29A992CA" w:rsidR="005765AC" w:rsidRDefault="005765AC" w:rsidP="005765AC">
      <w:pPr>
        <w:pStyle w:val="ListParagraph"/>
        <w:numPr>
          <w:ilvl w:val="1"/>
          <w:numId w:val="1"/>
        </w:numPr>
      </w:pPr>
      <w:r w:rsidRPr="00483EC7">
        <w:rPr>
          <w:b/>
          <w:bCs/>
        </w:rPr>
        <w:t>Members</w:t>
      </w:r>
      <w:r>
        <w:br/>
        <w:t>The Membership</w:t>
      </w:r>
      <w:r w:rsidR="008B5201">
        <w:t xml:space="preserve"> shall consist of all </w:t>
      </w:r>
      <w:r w:rsidR="00931F2C">
        <w:t xml:space="preserve">paid-up </w:t>
      </w:r>
      <w:r w:rsidR="008B5201">
        <w:t>allotment sites</w:t>
      </w:r>
      <w:r w:rsidR="00931F2C">
        <w:t xml:space="preserve"> in the </w:t>
      </w:r>
      <w:r w:rsidR="00590A29">
        <w:t>Caerphilly West</w:t>
      </w:r>
      <w:r w:rsidR="00931F2C">
        <w:t xml:space="preserve"> area</w:t>
      </w:r>
      <w:r w:rsidR="008B5201">
        <w:t xml:space="preserve">, and such other persons </w:t>
      </w:r>
      <w:r w:rsidR="001E10FA">
        <w:t xml:space="preserve">or groups </w:t>
      </w:r>
      <w:r w:rsidR="008B5201">
        <w:t>as the committee may admit to membership</w:t>
      </w:r>
      <w:r w:rsidR="00590A29">
        <w:t>.</w:t>
      </w:r>
      <w:r w:rsidR="00406FB1">
        <w:br/>
      </w:r>
    </w:p>
    <w:p w14:paraId="7C37579E" w14:textId="49F65F40" w:rsidR="005765AC" w:rsidRDefault="008B5201" w:rsidP="005765AC">
      <w:pPr>
        <w:pStyle w:val="ListParagraph"/>
        <w:numPr>
          <w:ilvl w:val="1"/>
          <w:numId w:val="1"/>
        </w:numPr>
      </w:pPr>
      <w:r w:rsidRPr="001F724F">
        <w:rPr>
          <w:b/>
          <w:bCs/>
        </w:rPr>
        <w:t>Subscriptions</w:t>
      </w:r>
      <w:r w:rsidR="005765AC">
        <w:br/>
      </w:r>
      <w:r>
        <w:t>Members will be required to pay such annual subscription as may be determined by the Annual General Meeting as part of the Treasurer’s report and be included in the agenda convening the meeting.  Members joining part way through a financial year will pay one twelfth for each month or part of a month remaining in the current financial year.</w:t>
      </w:r>
      <w:r w:rsidR="00406FB1">
        <w:br/>
      </w:r>
    </w:p>
    <w:p w14:paraId="17871E13" w14:textId="4B774325" w:rsidR="005765AC" w:rsidRDefault="008B5201" w:rsidP="005765AC">
      <w:pPr>
        <w:pStyle w:val="ListParagraph"/>
        <w:numPr>
          <w:ilvl w:val="1"/>
          <w:numId w:val="1"/>
        </w:numPr>
      </w:pPr>
      <w:r w:rsidRPr="001F724F">
        <w:rPr>
          <w:b/>
          <w:bCs/>
        </w:rPr>
        <w:t>Cessation of Membership</w:t>
      </w:r>
      <w:r w:rsidR="005765AC">
        <w:br/>
      </w:r>
      <w:r>
        <w:t>A member shall cease to be a member in the following eventualities:</w:t>
      </w:r>
      <w:r w:rsidR="00EC779B">
        <w:br/>
      </w:r>
    </w:p>
    <w:p w14:paraId="7CFD13EC" w14:textId="49EFD136" w:rsidR="00F236B2" w:rsidRDefault="00F236B2" w:rsidP="005765AC">
      <w:pPr>
        <w:pStyle w:val="ListParagraph"/>
        <w:numPr>
          <w:ilvl w:val="2"/>
          <w:numId w:val="1"/>
        </w:numPr>
      </w:pPr>
      <w:r>
        <w:t>Dissolution of the member group</w:t>
      </w:r>
    </w:p>
    <w:p w14:paraId="474BE839" w14:textId="6889598F" w:rsidR="00806D7E" w:rsidRDefault="00341BD0" w:rsidP="005765AC">
      <w:pPr>
        <w:pStyle w:val="ListParagraph"/>
        <w:numPr>
          <w:ilvl w:val="2"/>
          <w:numId w:val="1"/>
        </w:numPr>
      </w:pPr>
      <w:r>
        <w:t>In the case of individual members, d</w:t>
      </w:r>
      <w:r w:rsidR="00806D7E">
        <w:t>eath of the member</w:t>
      </w:r>
    </w:p>
    <w:p w14:paraId="5926F29C" w14:textId="37CE4CD9" w:rsidR="005765AC" w:rsidRDefault="008B5201" w:rsidP="005765AC">
      <w:pPr>
        <w:pStyle w:val="ListParagraph"/>
        <w:numPr>
          <w:ilvl w:val="2"/>
          <w:numId w:val="1"/>
        </w:numPr>
      </w:pPr>
      <w:r>
        <w:t>The member</w:t>
      </w:r>
      <w:r w:rsidR="00341BD0">
        <w:t xml:space="preserve"> or group’s</w:t>
      </w:r>
      <w:r>
        <w:t xml:space="preserve"> resignation</w:t>
      </w:r>
    </w:p>
    <w:p w14:paraId="4E384B9E" w14:textId="7DE09869" w:rsidR="005765AC" w:rsidRDefault="008B5201" w:rsidP="005765AC">
      <w:pPr>
        <w:pStyle w:val="ListParagraph"/>
        <w:numPr>
          <w:ilvl w:val="2"/>
          <w:numId w:val="1"/>
        </w:numPr>
      </w:pPr>
      <w:r>
        <w:t>The non- payment of the annual subscription thereof for a period of 3 months after it has become due</w:t>
      </w:r>
      <w:r w:rsidR="005765AC">
        <w:t>.</w:t>
      </w:r>
    </w:p>
    <w:p w14:paraId="5044D75C" w14:textId="3957B84F" w:rsidR="005765AC" w:rsidRDefault="008B5201" w:rsidP="005765AC">
      <w:pPr>
        <w:pStyle w:val="ListParagraph"/>
        <w:numPr>
          <w:ilvl w:val="2"/>
          <w:numId w:val="1"/>
        </w:numPr>
      </w:pPr>
      <w:r>
        <w:t xml:space="preserve">The expulsion of a member under Rule </w:t>
      </w:r>
      <w:r w:rsidR="00D446D3">
        <w:t>2</w:t>
      </w:r>
      <w:r w:rsidR="005765AC">
        <w:t>.</w:t>
      </w:r>
      <w:r w:rsidR="00D5547B">
        <w:t>4</w:t>
      </w:r>
      <w:r w:rsidR="005765AC">
        <w:t xml:space="preserve">. </w:t>
      </w:r>
      <w:r w:rsidR="00406FB1">
        <w:br/>
      </w:r>
    </w:p>
    <w:p w14:paraId="186F5355" w14:textId="0F222443" w:rsidR="008B5201" w:rsidRDefault="008B5201" w:rsidP="005765AC">
      <w:pPr>
        <w:pStyle w:val="ListParagraph"/>
        <w:numPr>
          <w:ilvl w:val="1"/>
          <w:numId w:val="1"/>
        </w:numPr>
      </w:pPr>
      <w:r w:rsidRPr="001F724F">
        <w:rPr>
          <w:b/>
          <w:bCs/>
        </w:rPr>
        <w:t>Expulsion of member</w:t>
      </w:r>
      <w:r w:rsidR="00CA651C">
        <w:rPr>
          <w:b/>
          <w:bCs/>
        </w:rPr>
        <w:t xml:space="preserve"> groups</w:t>
      </w:r>
      <w:r w:rsidR="005765AC">
        <w:t>.</w:t>
      </w:r>
      <w:r w:rsidR="005765AC">
        <w:br/>
      </w:r>
      <w:r>
        <w:t>A General Meeting may, by a vote of two thirds of the member</w:t>
      </w:r>
      <w:r w:rsidR="00C753D0">
        <w:t>s</w:t>
      </w:r>
      <w:r>
        <w:t xml:space="preserve"> present and entitled to vote, expel any member for conduct detrimental to the </w:t>
      </w:r>
      <w:r w:rsidR="00A92229">
        <w:t>Federation</w:t>
      </w:r>
      <w:r>
        <w:t xml:space="preserve">, provided that a notice specifying the conduct for which it is intended to expel, is sent to the member at the address entered in the register of members at least </w:t>
      </w:r>
      <w:r>
        <w:lastRenderedPageBreak/>
        <w:t>one calendar month prior to the date of the meeting.</w:t>
      </w:r>
      <w:r w:rsidR="00406FB1">
        <w:br/>
      </w:r>
    </w:p>
    <w:p w14:paraId="0FE68C35" w14:textId="2A47A106" w:rsidR="000B13A3" w:rsidRDefault="008B5201" w:rsidP="00921C79">
      <w:pPr>
        <w:pStyle w:val="ListParagraph"/>
        <w:numPr>
          <w:ilvl w:val="1"/>
          <w:numId w:val="1"/>
        </w:numPr>
      </w:pPr>
      <w:r w:rsidRPr="00D446D3">
        <w:rPr>
          <w:b/>
          <w:bCs/>
        </w:rPr>
        <w:t>List of Members</w:t>
      </w:r>
      <w:r w:rsidR="005765AC">
        <w:br/>
      </w:r>
      <w:r>
        <w:t>The Committee of Management shall allocate the keeping of an alphabetical membership list updated annually to one of its members in which shall be entered the following:</w:t>
      </w:r>
    </w:p>
    <w:p w14:paraId="35941D99" w14:textId="0DF7796A" w:rsidR="000B13A3" w:rsidRDefault="008B5201" w:rsidP="000B13A3">
      <w:pPr>
        <w:pStyle w:val="ListParagraph"/>
        <w:numPr>
          <w:ilvl w:val="0"/>
          <w:numId w:val="3"/>
        </w:numPr>
      </w:pPr>
      <w:r>
        <w:t>Name, address, telephone number and email address of member</w:t>
      </w:r>
      <w:r w:rsidR="004E3ECE">
        <w:t xml:space="preserve"> or r</w:t>
      </w:r>
      <w:r w:rsidR="004D19CD">
        <w:t>epresentative</w:t>
      </w:r>
    </w:p>
    <w:p w14:paraId="385742AD" w14:textId="77777777" w:rsidR="000B13A3" w:rsidRDefault="008B5201" w:rsidP="000B13A3">
      <w:pPr>
        <w:pStyle w:val="ListParagraph"/>
        <w:numPr>
          <w:ilvl w:val="0"/>
          <w:numId w:val="3"/>
        </w:numPr>
      </w:pPr>
      <w:r>
        <w:t>Date of joining and leaving</w:t>
      </w:r>
    </w:p>
    <w:p w14:paraId="57F8978D" w14:textId="519410D9" w:rsidR="008B5201" w:rsidRDefault="008B5201" w:rsidP="000B13A3">
      <w:pPr>
        <w:pStyle w:val="ListParagraph"/>
        <w:numPr>
          <w:ilvl w:val="0"/>
          <w:numId w:val="3"/>
        </w:numPr>
      </w:pPr>
      <w:r>
        <w:t>Date of receipt of joining subscription and renewal subscriptions.</w:t>
      </w:r>
      <w:r w:rsidR="00FE4648">
        <w:br/>
      </w:r>
    </w:p>
    <w:p w14:paraId="76DACEB7" w14:textId="77777777" w:rsidR="008B5201" w:rsidRDefault="008B5201" w:rsidP="00664920">
      <w:pPr>
        <w:pStyle w:val="ListParagraph"/>
        <w:numPr>
          <w:ilvl w:val="1"/>
          <w:numId w:val="1"/>
        </w:numPr>
      </w:pPr>
      <w:r>
        <w:t>Any member may see the entry in respect of themselves recorded in the official list of members and in their own interest must notify any change of address to the Secretary.</w:t>
      </w:r>
    </w:p>
    <w:p w14:paraId="11E098F3" w14:textId="77777777" w:rsidR="00664920" w:rsidRDefault="00664920" w:rsidP="00664920">
      <w:pPr>
        <w:pStyle w:val="ListParagraph"/>
        <w:ind w:left="792"/>
      </w:pPr>
    </w:p>
    <w:p w14:paraId="4B5EA256" w14:textId="1FE7E126" w:rsidR="00664920" w:rsidRPr="003F405B" w:rsidRDefault="00E102EA" w:rsidP="00804DB7">
      <w:pPr>
        <w:pStyle w:val="Heading1"/>
        <w:numPr>
          <w:ilvl w:val="0"/>
          <w:numId w:val="1"/>
        </w:numPr>
        <w:rPr>
          <w:b/>
          <w:bCs/>
        </w:rPr>
      </w:pPr>
      <w:bookmarkStart w:id="2" w:name="_Toc211000549"/>
      <w:r>
        <w:t>Governance and day to day management</w:t>
      </w:r>
      <w:bookmarkEnd w:id="2"/>
    </w:p>
    <w:p w14:paraId="30D1761C" w14:textId="6CAFBB1B" w:rsidR="00664920" w:rsidRDefault="008B5201" w:rsidP="00664920">
      <w:pPr>
        <w:pStyle w:val="ListParagraph"/>
        <w:numPr>
          <w:ilvl w:val="1"/>
          <w:numId w:val="1"/>
        </w:numPr>
      </w:pPr>
      <w:r>
        <w:t xml:space="preserve">Governance of the </w:t>
      </w:r>
      <w:r w:rsidR="00A92229">
        <w:t>Federation</w:t>
      </w:r>
      <w:r>
        <w:t xml:space="preserve"> shall be vested in the General Meetings</w:t>
      </w:r>
      <w:r w:rsidR="00921C79">
        <w:t>.</w:t>
      </w:r>
    </w:p>
    <w:p w14:paraId="758B0F99" w14:textId="69F9A116" w:rsidR="008B5201" w:rsidRDefault="008B5201" w:rsidP="00664920">
      <w:pPr>
        <w:pStyle w:val="ListParagraph"/>
        <w:numPr>
          <w:ilvl w:val="1"/>
          <w:numId w:val="1"/>
        </w:numPr>
      </w:pPr>
      <w:r>
        <w:t xml:space="preserve">Day to Day Management </w:t>
      </w:r>
      <w:r w:rsidR="00921C79">
        <w:t xml:space="preserve">shall be </w:t>
      </w:r>
      <w:r>
        <w:t>delegated to the Committee of Management</w:t>
      </w:r>
      <w:r w:rsidR="00921C79">
        <w:t>.</w:t>
      </w:r>
    </w:p>
    <w:p w14:paraId="3400F734" w14:textId="77777777" w:rsidR="00664920" w:rsidRDefault="00664920" w:rsidP="00664920">
      <w:pPr>
        <w:pStyle w:val="ListParagraph"/>
      </w:pPr>
    </w:p>
    <w:p w14:paraId="16CB512F" w14:textId="1939D8E3" w:rsidR="00664920" w:rsidRPr="00804DB7" w:rsidRDefault="00E102EA" w:rsidP="00804DB7">
      <w:pPr>
        <w:pStyle w:val="Heading1"/>
        <w:numPr>
          <w:ilvl w:val="0"/>
          <w:numId w:val="1"/>
        </w:numPr>
      </w:pPr>
      <w:bookmarkStart w:id="3" w:name="_Toc211000550"/>
      <w:r>
        <w:t>Committee of Management and Officers</w:t>
      </w:r>
      <w:bookmarkEnd w:id="3"/>
    </w:p>
    <w:p w14:paraId="1677BD2E" w14:textId="23551446" w:rsidR="00664920" w:rsidRDefault="008B5201" w:rsidP="00664920">
      <w:pPr>
        <w:pStyle w:val="ListParagraph"/>
        <w:numPr>
          <w:ilvl w:val="1"/>
          <w:numId w:val="1"/>
        </w:numPr>
      </w:pPr>
      <w:r w:rsidRPr="0025667E">
        <w:rPr>
          <w:b/>
          <w:bCs/>
        </w:rPr>
        <w:t>Committee of Management</w:t>
      </w:r>
      <w:r w:rsidR="00664920">
        <w:br/>
      </w:r>
      <w:r>
        <w:t xml:space="preserve">The Committee of Management </w:t>
      </w:r>
      <w:r w:rsidR="00F254EA">
        <w:t>will be drawn from</w:t>
      </w:r>
      <w:r>
        <w:t xml:space="preserve"> </w:t>
      </w:r>
      <w:r w:rsidR="003E1453">
        <w:t>member groups</w:t>
      </w:r>
      <w:r>
        <w:t xml:space="preserve"> and shall consist of a Chair, </w:t>
      </w:r>
      <w:r w:rsidR="00DE1332">
        <w:t xml:space="preserve">Vice Chair, </w:t>
      </w:r>
      <w:r>
        <w:t xml:space="preserve">Secretary, Treasurer and </w:t>
      </w:r>
      <w:r w:rsidR="004E4A4B">
        <w:t>5</w:t>
      </w:r>
      <w:r>
        <w:t xml:space="preserve"> Committee Members</w:t>
      </w:r>
      <w:r w:rsidR="0038140F">
        <w:t>,</w:t>
      </w:r>
      <w:r>
        <w:t xml:space="preserve"> or such number as may be determined at a General Meeting.</w:t>
      </w:r>
    </w:p>
    <w:p w14:paraId="3BCFD132" w14:textId="4323E540" w:rsidR="00664920" w:rsidRDefault="008B5201" w:rsidP="00FE4648">
      <w:pPr>
        <w:pStyle w:val="ListParagraph"/>
        <w:numPr>
          <w:ilvl w:val="1"/>
          <w:numId w:val="1"/>
        </w:numPr>
        <w:spacing w:before="120" w:after="360"/>
        <w:ind w:left="788" w:hanging="431"/>
      </w:pPr>
      <w:r w:rsidRPr="0025667E">
        <w:rPr>
          <w:b/>
          <w:bCs/>
        </w:rPr>
        <w:t>Election</w:t>
      </w:r>
      <w:r w:rsidR="00664920">
        <w:br/>
      </w:r>
      <w:r>
        <w:t>The Committee of Management will be elected</w:t>
      </w:r>
      <w:r w:rsidR="009D0EE3">
        <w:t xml:space="preserve"> at the Annual General Meeting</w:t>
      </w:r>
      <w:r>
        <w:t xml:space="preserve"> from </w:t>
      </w:r>
      <w:r w:rsidR="005D3DCA">
        <w:t>individuals</w:t>
      </w:r>
      <w:r>
        <w:t xml:space="preserve"> </w:t>
      </w:r>
      <w:r w:rsidR="0007076E">
        <w:t xml:space="preserve">nominated </w:t>
      </w:r>
      <w:r w:rsidR="005D3DCA">
        <w:t xml:space="preserve">by </w:t>
      </w:r>
      <w:r w:rsidR="009D0EE3">
        <w:t xml:space="preserve">member </w:t>
      </w:r>
      <w:proofErr w:type="gramStart"/>
      <w:r w:rsidR="009D0EE3">
        <w:t>groups,</w:t>
      </w:r>
      <w:r>
        <w:t xml:space="preserve"> and</w:t>
      </w:r>
      <w:proofErr w:type="gramEnd"/>
      <w:r>
        <w:t xml:space="preserve"> will take office at the end of the Annual General Meeting at which elected and remain in post for three years.</w:t>
      </w:r>
      <w:r w:rsidR="00FE4648">
        <w:br/>
      </w:r>
    </w:p>
    <w:p w14:paraId="05863A0C" w14:textId="559E050C" w:rsidR="00664920" w:rsidRDefault="008B5201" w:rsidP="00664920">
      <w:pPr>
        <w:pStyle w:val="ListParagraph"/>
        <w:numPr>
          <w:ilvl w:val="1"/>
          <w:numId w:val="1"/>
        </w:numPr>
      </w:pPr>
      <w:r w:rsidRPr="0025667E">
        <w:rPr>
          <w:b/>
          <w:bCs/>
        </w:rPr>
        <w:t>Mid - Term Vacancies</w:t>
      </w:r>
      <w:r w:rsidR="00664920">
        <w:br/>
      </w:r>
      <w:r>
        <w:t>The Committee of Management may fill any vacancy arising during the year. Members appointed will be full voting members of the committee and count towards a quorum.</w:t>
      </w:r>
      <w:r w:rsidR="00FE4648">
        <w:br/>
      </w:r>
    </w:p>
    <w:p w14:paraId="250CC60C" w14:textId="77777777" w:rsidR="00DD0324" w:rsidRDefault="008B5201" w:rsidP="0025667E">
      <w:pPr>
        <w:pStyle w:val="ListParagraph"/>
        <w:numPr>
          <w:ilvl w:val="1"/>
          <w:numId w:val="1"/>
        </w:numPr>
        <w:ind w:left="788" w:hanging="431"/>
      </w:pPr>
      <w:r w:rsidRPr="0025667E">
        <w:rPr>
          <w:b/>
          <w:bCs/>
        </w:rPr>
        <w:t>President and Honorary Vice Presidents</w:t>
      </w:r>
      <w:r w:rsidR="00664920">
        <w:br/>
      </w:r>
      <w:r>
        <w:t xml:space="preserve">The Annual General Meeting may elect a President and/or Honorary Life </w:t>
      </w:r>
      <w:r>
        <w:lastRenderedPageBreak/>
        <w:t>Presidents as may be required.  These offices will be honorary and non- voting unless the office holder is a member with normal voting rights.</w:t>
      </w:r>
    </w:p>
    <w:p w14:paraId="20FCD4B1" w14:textId="476C7363" w:rsidR="00DD0324" w:rsidRDefault="008B5201" w:rsidP="00664920">
      <w:pPr>
        <w:pStyle w:val="ListParagraph"/>
        <w:numPr>
          <w:ilvl w:val="1"/>
          <w:numId w:val="1"/>
        </w:numPr>
      </w:pPr>
      <w:r w:rsidRPr="0025667E">
        <w:rPr>
          <w:b/>
          <w:bCs/>
        </w:rPr>
        <w:t>Co</w:t>
      </w:r>
      <w:r w:rsidR="0025667E" w:rsidRPr="0025667E">
        <w:rPr>
          <w:b/>
          <w:bCs/>
        </w:rPr>
        <w:t>-</w:t>
      </w:r>
      <w:r w:rsidRPr="0025667E">
        <w:rPr>
          <w:b/>
          <w:bCs/>
        </w:rPr>
        <w:t>option</w:t>
      </w:r>
      <w:r w:rsidR="00DD0324">
        <w:br/>
      </w:r>
      <w:r>
        <w:t xml:space="preserve">The Committee of Management may co-opt any </w:t>
      </w:r>
      <w:r w:rsidR="00FA00FA">
        <w:t>individual</w:t>
      </w:r>
      <w:r>
        <w:t xml:space="preserve"> to the Committee to assist in its work.  Such co-opted members will be </w:t>
      </w:r>
      <w:r w:rsidR="004E4A4B">
        <w:t>full voting members and will</w:t>
      </w:r>
      <w:r>
        <w:t xml:space="preserve"> count towards a quorum.</w:t>
      </w:r>
    </w:p>
    <w:p w14:paraId="2BD7C4CC" w14:textId="77777777" w:rsidR="00FD4A05" w:rsidRDefault="008B5201" w:rsidP="00FD4A05">
      <w:pPr>
        <w:pStyle w:val="ListParagraph"/>
        <w:numPr>
          <w:ilvl w:val="1"/>
          <w:numId w:val="1"/>
        </w:numPr>
      </w:pPr>
      <w:r w:rsidRPr="0025667E">
        <w:rPr>
          <w:b/>
          <w:bCs/>
        </w:rPr>
        <w:t>Powers of Committee</w:t>
      </w:r>
      <w:r w:rsidR="00DD0324">
        <w:br/>
      </w:r>
      <w:r>
        <w:t>The Committee of Management shall have full power to supervise and manage the day-to-day work of the Federation according to the rules for the purpose of accomplishing its objectives.</w:t>
      </w:r>
    </w:p>
    <w:p w14:paraId="1DCD0A11" w14:textId="77777777" w:rsidR="00FD4A05" w:rsidRDefault="008B5201" w:rsidP="00FD4A05">
      <w:pPr>
        <w:pStyle w:val="ListParagraph"/>
        <w:numPr>
          <w:ilvl w:val="1"/>
          <w:numId w:val="1"/>
        </w:numPr>
      </w:pPr>
      <w:r w:rsidRPr="0025667E">
        <w:rPr>
          <w:b/>
          <w:bCs/>
        </w:rPr>
        <w:t>Attendances</w:t>
      </w:r>
      <w:r w:rsidR="00FD4A05">
        <w:br/>
      </w:r>
      <w:r>
        <w:t xml:space="preserve">Any Committee of Management member who has failed to attend two meetings in any year for any reasons unacceptable to the Committee, will cease to be a </w:t>
      </w:r>
      <w:proofErr w:type="gramStart"/>
      <w:r>
        <w:t>Committee</w:t>
      </w:r>
      <w:proofErr w:type="gramEnd"/>
      <w:r>
        <w:t xml:space="preserve"> member.</w:t>
      </w:r>
    </w:p>
    <w:p w14:paraId="06B8EAF3" w14:textId="77777777" w:rsidR="00E122E0" w:rsidRDefault="008B5201" w:rsidP="00E122E0">
      <w:pPr>
        <w:pStyle w:val="ListParagraph"/>
        <w:numPr>
          <w:ilvl w:val="1"/>
          <w:numId w:val="1"/>
        </w:numPr>
      </w:pPr>
      <w:r w:rsidRPr="0025667E">
        <w:rPr>
          <w:b/>
          <w:bCs/>
        </w:rPr>
        <w:t>Removal from Committee</w:t>
      </w:r>
      <w:r w:rsidR="00FD4A05">
        <w:br/>
      </w:r>
      <w:r>
        <w:t>The Committee of Management may remove any officer or committee member from the Committee by a simple majority following an open discussion of the issues, which includes the individual member’s opportunity to put his/her point of view.  If required the vote may be a secret vote, but the voting numbers will be recorded in the minutes.</w:t>
      </w:r>
    </w:p>
    <w:p w14:paraId="30D00EBF" w14:textId="78105B00" w:rsidR="001E2F8B" w:rsidRPr="003F405B" w:rsidRDefault="00E102EA" w:rsidP="00804DB7">
      <w:pPr>
        <w:pStyle w:val="Heading1"/>
        <w:numPr>
          <w:ilvl w:val="0"/>
          <w:numId w:val="1"/>
        </w:numPr>
        <w:rPr>
          <w:b/>
          <w:bCs/>
        </w:rPr>
      </w:pPr>
      <w:bookmarkStart w:id="4" w:name="_Toc211000551"/>
      <w:r>
        <w:t>Meetings of Committee of Management</w:t>
      </w:r>
      <w:bookmarkEnd w:id="4"/>
    </w:p>
    <w:p w14:paraId="220D80AD" w14:textId="71CFB31F" w:rsidR="00BD1253" w:rsidRDefault="008B5201" w:rsidP="001E2F8B">
      <w:pPr>
        <w:pStyle w:val="ListParagraph"/>
        <w:numPr>
          <w:ilvl w:val="1"/>
          <w:numId w:val="1"/>
        </w:numPr>
      </w:pPr>
      <w:r w:rsidRPr="0025667E">
        <w:rPr>
          <w:b/>
          <w:bCs/>
        </w:rPr>
        <w:t>Frequency of meetings</w:t>
      </w:r>
      <w:r w:rsidR="005A22C1">
        <w:br/>
      </w:r>
      <w:r>
        <w:t>The Committee of Management will meet quarterly or more frequently if required by decision of the Committee.</w:t>
      </w:r>
    </w:p>
    <w:p w14:paraId="158E433C" w14:textId="77777777" w:rsidR="0096302D" w:rsidRDefault="008B5201" w:rsidP="001E2F8B">
      <w:pPr>
        <w:pStyle w:val="ListParagraph"/>
        <w:numPr>
          <w:ilvl w:val="1"/>
          <w:numId w:val="1"/>
        </w:numPr>
      </w:pPr>
      <w:r w:rsidRPr="0025667E">
        <w:rPr>
          <w:b/>
          <w:bCs/>
        </w:rPr>
        <w:t>Quorum at Committee Meetings</w:t>
      </w:r>
      <w:r w:rsidR="00BD1253">
        <w:br/>
      </w:r>
      <w:r>
        <w:t>A quorum for meetings of Committee of Management shall be 4 or such other number as may be agreed at a General Meeting.</w:t>
      </w:r>
    </w:p>
    <w:p w14:paraId="4AB2D5B7" w14:textId="481D3DDE" w:rsidR="0096302D" w:rsidRDefault="008B5201" w:rsidP="001E2F8B">
      <w:pPr>
        <w:pStyle w:val="ListParagraph"/>
        <w:numPr>
          <w:ilvl w:val="1"/>
          <w:numId w:val="1"/>
        </w:numPr>
      </w:pPr>
      <w:r w:rsidRPr="0025667E">
        <w:rPr>
          <w:b/>
          <w:bCs/>
        </w:rPr>
        <w:t>Emergency Actions</w:t>
      </w:r>
      <w:r w:rsidR="0096302D">
        <w:br/>
      </w:r>
      <w:r>
        <w:t>The Chair and/either the Secretary or Treasurer may take any executive emergency actions required where it is not practicable for the business to be decided upon at a regular or special committee meeting. Details of the action will be reported and recorded at the next meeting of the Committee of Management.</w:t>
      </w:r>
    </w:p>
    <w:p w14:paraId="0440BC99" w14:textId="3E87CA87" w:rsidR="00F751F5" w:rsidRDefault="008B5201" w:rsidP="00F751F5">
      <w:pPr>
        <w:pStyle w:val="ListParagraph"/>
        <w:numPr>
          <w:ilvl w:val="1"/>
          <w:numId w:val="1"/>
        </w:numPr>
      </w:pPr>
      <w:r w:rsidRPr="0025667E">
        <w:rPr>
          <w:b/>
          <w:bCs/>
        </w:rPr>
        <w:t>Conduct of Meetings</w:t>
      </w:r>
      <w:r w:rsidR="0096302D" w:rsidRPr="0025667E">
        <w:rPr>
          <w:b/>
          <w:bCs/>
        </w:rPr>
        <w:br/>
      </w:r>
      <w:r>
        <w:t xml:space="preserve">At all meetings of the Committee every question shall be decided by a majority of votes and if the votes are equal the </w:t>
      </w:r>
      <w:r w:rsidR="00A92229">
        <w:t>Chair</w:t>
      </w:r>
      <w:r>
        <w:t xml:space="preserve"> shall have a casting vote in addition to his/her vote as a member.  In the absence of the </w:t>
      </w:r>
      <w:r w:rsidR="00A92229">
        <w:t>Chair</w:t>
      </w:r>
      <w:r>
        <w:t xml:space="preserve">, </w:t>
      </w:r>
      <w:r w:rsidR="00B2122B">
        <w:t xml:space="preserve">the Vice Chair </w:t>
      </w:r>
      <w:r>
        <w:t xml:space="preserve">an acting </w:t>
      </w:r>
      <w:r w:rsidR="00A92229">
        <w:t>Chair</w:t>
      </w:r>
      <w:r>
        <w:t xml:space="preserve"> elected at the committee meeting shall preside for that meeting.</w:t>
      </w:r>
    </w:p>
    <w:p w14:paraId="771C3A0B" w14:textId="55147017" w:rsidR="00692B52" w:rsidRPr="003F405B" w:rsidRDefault="008B5201" w:rsidP="00804DB7">
      <w:pPr>
        <w:pStyle w:val="Heading1"/>
        <w:numPr>
          <w:ilvl w:val="0"/>
          <w:numId w:val="1"/>
        </w:numPr>
        <w:rPr>
          <w:b/>
          <w:bCs/>
        </w:rPr>
      </w:pPr>
      <w:bookmarkStart w:id="5" w:name="_Toc211000552"/>
      <w:r w:rsidRPr="00804DB7">
        <w:lastRenderedPageBreak/>
        <w:t>F</w:t>
      </w:r>
      <w:r w:rsidR="00E102EA">
        <w:t>inance</w:t>
      </w:r>
      <w:bookmarkEnd w:id="5"/>
    </w:p>
    <w:p w14:paraId="02052CB5" w14:textId="441056D3" w:rsidR="00D536D1" w:rsidRDefault="008B5201" w:rsidP="00692B52">
      <w:pPr>
        <w:pStyle w:val="ListParagraph"/>
        <w:numPr>
          <w:ilvl w:val="1"/>
          <w:numId w:val="1"/>
        </w:numPr>
        <w:ind w:left="360"/>
      </w:pPr>
      <w:r w:rsidRPr="00D536D1">
        <w:rPr>
          <w:b/>
          <w:bCs/>
        </w:rPr>
        <w:t>Financial Records</w:t>
      </w:r>
      <w:r w:rsidR="00692B52">
        <w:br/>
      </w:r>
      <w:r>
        <w:t xml:space="preserve">The Treasurer will keep in date order a record of all income and expenditure related to </w:t>
      </w:r>
      <w:r w:rsidR="00A92229">
        <w:t>Federation</w:t>
      </w:r>
      <w:r>
        <w:t>’s financial transactions and all expenditure must be supported by a supplier’s receipt or appropriate voucher which shows the date of expenditure, the total amount and the purpose for which payment was made.  Receipts for membership fee income will be given, recording the date paid, the duration of the membership fee e.g. to 31st December 200X, and the name of the member.  This receipt will be proof of membership.</w:t>
      </w:r>
    </w:p>
    <w:p w14:paraId="24B464BB" w14:textId="3FDE80A2" w:rsidR="008D7D54" w:rsidRDefault="008B5201" w:rsidP="00692B52">
      <w:pPr>
        <w:pStyle w:val="ListParagraph"/>
        <w:numPr>
          <w:ilvl w:val="1"/>
          <w:numId w:val="1"/>
        </w:numPr>
        <w:ind w:left="360"/>
      </w:pPr>
      <w:r w:rsidRPr="00D536D1">
        <w:rPr>
          <w:b/>
          <w:bCs/>
        </w:rPr>
        <w:t>Banking</w:t>
      </w:r>
      <w:r w:rsidR="00692B52">
        <w:br/>
      </w:r>
      <w:r>
        <w:t xml:space="preserve">The Treasurer shall open a cheque book account with a bank or building society in the name of the </w:t>
      </w:r>
      <w:r w:rsidR="00A92229">
        <w:t>Federation</w:t>
      </w:r>
      <w:r>
        <w:t xml:space="preserve">.  Payments by cheque shall require any 2 or 3 authorised signatures - </w:t>
      </w:r>
      <w:r w:rsidR="00A92229">
        <w:t>Chair</w:t>
      </w:r>
      <w:r>
        <w:t>, Secretary, Treasurer.</w:t>
      </w:r>
    </w:p>
    <w:p w14:paraId="19358E9B" w14:textId="0EBA8607" w:rsidR="008D7D54" w:rsidRDefault="008B5201" w:rsidP="00692B52">
      <w:pPr>
        <w:pStyle w:val="ListParagraph"/>
        <w:numPr>
          <w:ilvl w:val="1"/>
          <w:numId w:val="1"/>
        </w:numPr>
        <w:ind w:left="360"/>
      </w:pPr>
      <w:r w:rsidRPr="0025667E">
        <w:rPr>
          <w:b/>
          <w:bCs/>
        </w:rPr>
        <w:t>Annual Accounts Format</w:t>
      </w:r>
      <w:r w:rsidR="00692B52">
        <w:br/>
      </w:r>
      <w:r>
        <w:t>If no other activity is envisaged then a simple Income and Expenditure account and a balance sheet will suffice.  In the event of other activities needing to be presented separately, then a separate simple sub account will be introduced with agreement of the Committee of Management.</w:t>
      </w:r>
    </w:p>
    <w:p w14:paraId="7409A9CB" w14:textId="77777777" w:rsidR="00464697" w:rsidRDefault="008B5201" w:rsidP="00692B52">
      <w:pPr>
        <w:pStyle w:val="ListParagraph"/>
        <w:numPr>
          <w:ilvl w:val="1"/>
          <w:numId w:val="1"/>
        </w:numPr>
        <w:ind w:left="360"/>
      </w:pPr>
      <w:r w:rsidRPr="0025667E">
        <w:rPr>
          <w:b/>
          <w:bCs/>
        </w:rPr>
        <w:t>Loans &amp; Borrowing</w:t>
      </w:r>
      <w:r w:rsidR="00464697">
        <w:br/>
      </w:r>
      <w:r>
        <w:t xml:space="preserve">Loans, borrowing or other credit arrangements will require a specific decision at a Committee of Management meeting or general meeting before any contractual transaction is </w:t>
      </w:r>
      <w:proofErr w:type="gramStart"/>
      <w:r>
        <w:t>entered into</w:t>
      </w:r>
      <w:proofErr w:type="gramEnd"/>
      <w:r>
        <w:t>.</w:t>
      </w:r>
    </w:p>
    <w:p w14:paraId="476AF82F" w14:textId="37E7671A" w:rsidR="00464697" w:rsidRDefault="008B5201" w:rsidP="00692B52">
      <w:pPr>
        <w:pStyle w:val="ListParagraph"/>
        <w:numPr>
          <w:ilvl w:val="1"/>
          <w:numId w:val="1"/>
        </w:numPr>
        <w:ind w:left="360"/>
      </w:pPr>
      <w:r w:rsidRPr="0025667E">
        <w:rPr>
          <w:b/>
          <w:bCs/>
        </w:rPr>
        <w:t>Reports to Committee</w:t>
      </w:r>
      <w:r w:rsidR="00464697">
        <w:br/>
      </w:r>
      <w:r>
        <w:t xml:space="preserve">The Treasurer shall make a verbal report at each meeting on income and expenditure and liabilities up to the Friday before the </w:t>
      </w:r>
      <w:proofErr w:type="gramStart"/>
      <w:r>
        <w:t>meeting, and</w:t>
      </w:r>
      <w:proofErr w:type="gramEnd"/>
      <w:r>
        <w:t xml:space="preserve"> make available at the meeting the most recent bank statement. The Treasurer’s verbal financial report shall be recorded in the minutes</w:t>
      </w:r>
      <w:r w:rsidR="00A4775F">
        <w:t>.</w:t>
      </w:r>
    </w:p>
    <w:p w14:paraId="0DA19123" w14:textId="436B20FE" w:rsidR="00464697" w:rsidRDefault="008B5201" w:rsidP="00692B52">
      <w:pPr>
        <w:pStyle w:val="ListParagraph"/>
        <w:numPr>
          <w:ilvl w:val="1"/>
          <w:numId w:val="1"/>
        </w:numPr>
        <w:ind w:left="360"/>
      </w:pPr>
      <w:r w:rsidRPr="0025667E">
        <w:rPr>
          <w:b/>
          <w:bCs/>
        </w:rPr>
        <w:t>Special Expenditure</w:t>
      </w:r>
      <w:r w:rsidR="00464697">
        <w:br/>
      </w:r>
      <w:r>
        <w:t xml:space="preserve">When special projects are considered they will be costed as far as </w:t>
      </w:r>
      <w:proofErr w:type="gramStart"/>
      <w:r>
        <w:t>possible</w:t>
      </w:r>
      <w:proofErr w:type="gramEnd"/>
      <w:r>
        <w:t xml:space="preserve"> and the Treasurer will advise the Committee on possible ways of funding</w:t>
      </w:r>
      <w:r w:rsidR="00A4775F">
        <w:t>.</w:t>
      </w:r>
    </w:p>
    <w:p w14:paraId="59206CD9" w14:textId="64B8F66B" w:rsidR="00464697" w:rsidRDefault="008B5201" w:rsidP="00692B52">
      <w:pPr>
        <w:pStyle w:val="ListParagraph"/>
        <w:numPr>
          <w:ilvl w:val="1"/>
          <w:numId w:val="1"/>
        </w:numPr>
        <w:ind w:left="360"/>
      </w:pPr>
      <w:r w:rsidRPr="0025667E">
        <w:rPr>
          <w:b/>
          <w:bCs/>
        </w:rPr>
        <w:t>Financial Advice</w:t>
      </w:r>
      <w:r w:rsidR="00464697">
        <w:br/>
      </w:r>
      <w:r>
        <w:t xml:space="preserve">Where the </w:t>
      </w:r>
      <w:r w:rsidR="00A92229">
        <w:t>Federation</w:t>
      </w:r>
      <w:r>
        <w:t xml:space="preserve"> requires financial advice outside the normal experience, the treasurer shall seek what professional advice is required and advise the Committee</w:t>
      </w:r>
    </w:p>
    <w:p w14:paraId="071859A0" w14:textId="6F0E697D" w:rsidR="00E06F69" w:rsidRDefault="008B5201" w:rsidP="00692B52">
      <w:pPr>
        <w:pStyle w:val="ListParagraph"/>
        <w:numPr>
          <w:ilvl w:val="1"/>
          <w:numId w:val="1"/>
        </w:numPr>
        <w:ind w:left="360"/>
      </w:pPr>
      <w:r w:rsidRPr="0025667E">
        <w:rPr>
          <w:b/>
          <w:bCs/>
        </w:rPr>
        <w:t>Presentation of Accounts for Audit</w:t>
      </w:r>
      <w:r w:rsidR="00464697">
        <w:br/>
      </w:r>
      <w:r>
        <w:t>The Treasurer shall close the annual account on January 31st each year and prepare income and expenditure statements and a balance sheet for presentation to the Honorary Auditor by the 2nd Monday in the following month.</w:t>
      </w:r>
      <w:r w:rsidR="00CC6286">
        <w:t xml:space="preserve"> </w:t>
      </w:r>
      <w:r>
        <w:t xml:space="preserve">The audited accounts shall be circulated as part of the agenda for the </w:t>
      </w:r>
      <w:r w:rsidR="00A92229">
        <w:t>Federation</w:t>
      </w:r>
      <w:r>
        <w:t>’s Annual General Meeting, signed by the Honorary Auditor and Treasurer.</w:t>
      </w:r>
    </w:p>
    <w:p w14:paraId="10E3DEC9" w14:textId="77777777" w:rsidR="00E06F69" w:rsidRDefault="008B5201" w:rsidP="00692B52">
      <w:pPr>
        <w:pStyle w:val="ListParagraph"/>
        <w:numPr>
          <w:ilvl w:val="1"/>
          <w:numId w:val="1"/>
        </w:numPr>
        <w:ind w:left="360"/>
      </w:pPr>
      <w:r w:rsidRPr="0025667E">
        <w:rPr>
          <w:b/>
          <w:bCs/>
        </w:rPr>
        <w:lastRenderedPageBreak/>
        <w:t>Mid Term Vacancy</w:t>
      </w:r>
      <w:r w:rsidR="00E06F69">
        <w:br/>
      </w:r>
      <w:r>
        <w:t>Where for any reason the Treasurer ceases to hold office the Committee of Management will appoint an Acting Treasurer and ask the Honorary Auditor to carry out an interim audit in preparation for the new Treasurer taking up office.</w:t>
      </w:r>
    </w:p>
    <w:p w14:paraId="7FA538FD" w14:textId="10E671AE" w:rsidR="00F751F5" w:rsidRDefault="008B5201" w:rsidP="0025667E">
      <w:pPr>
        <w:pStyle w:val="ListParagraph"/>
        <w:numPr>
          <w:ilvl w:val="1"/>
          <w:numId w:val="1"/>
        </w:numPr>
        <w:ind w:left="357" w:hanging="431"/>
      </w:pPr>
      <w:r w:rsidRPr="0025667E">
        <w:rPr>
          <w:b/>
          <w:bCs/>
        </w:rPr>
        <w:t>Membership Fee</w:t>
      </w:r>
      <w:r w:rsidR="00E06F69">
        <w:br/>
      </w:r>
      <w:r>
        <w:t>The Treasurer shall advise the Annual General Meeting of any changes required in the membership fee for the current financial year and the Annual General Meeting will consider and decide on the membership fee.</w:t>
      </w:r>
    </w:p>
    <w:p w14:paraId="2E20B597" w14:textId="630DC833" w:rsidR="00B617AD" w:rsidRPr="003F405B" w:rsidRDefault="008B5201" w:rsidP="00804DB7">
      <w:pPr>
        <w:pStyle w:val="Heading1"/>
        <w:numPr>
          <w:ilvl w:val="0"/>
          <w:numId w:val="1"/>
        </w:numPr>
        <w:rPr>
          <w:b/>
          <w:bCs/>
        </w:rPr>
      </w:pPr>
      <w:bookmarkStart w:id="6" w:name="_Toc211000553"/>
      <w:r w:rsidRPr="00804DB7">
        <w:t>A</w:t>
      </w:r>
      <w:r w:rsidR="00E102EA">
        <w:t>uditor</w:t>
      </w:r>
      <w:bookmarkEnd w:id="6"/>
    </w:p>
    <w:p w14:paraId="1F6BD3D8" w14:textId="77777777" w:rsidR="00B617AD" w:rsidRDefault="008B5201" w:rsidP="00B617AD">
      <w:pPr>
        <w:pStyle w:val="ListParagraph"/>
        <w:numPr>
          <w:ilvl w:val="1"/>
          <w:numId w:val="1"/>
        </w:numPr>
      </w:pPr>
      <w:r w:rsidRPr="0025667E">
        <w:rPr>
          <w:b/>
          <w:bCs/>
        </w:rPr>
        <w:t>Appointment of Auditor</w:t>
      </w:r>
      <w:r w:rsidR="00E06F69">
        <w:t xml:space="preserve"> </w:t>
      </w:r>
      <w:r w:rsidR="00B617AD">
        <w:br/>
      </w:r>
      <w:r>
        <w:t>The Honorary Auditor or Auditors shall be appointed at each Annual General Meeting and shall hold office until the close of the following Annual General Meeting.</w:t>
      </w:r>
    </w:p>
    <w:p w14:paraId="250C47D0" w14:textId="5590D7D2" w:rsidR="009D7667" w:rsidRDefault="008B5201" w:rsidP="009D7667">
      <w:pPr>
        <w:pStyle w:val="ListParagraph"/>
        <w:numPr>
          <w:ilvl w:val="1"/>
          <w:numId w:val="1"/>
        </w:numPr>
      </w:pPr>
      <w:r w:rsidRPr="0025667E">
        <w:rPr>
          <w:b/>
          <w:bCs/>
        </w:rPr>
        <w:t>Qualifications</w:t>
      </w:r>
      <w:r w:rsidR="00B617AD">
        <w:br/>
      </w:r>
      <w:r>
        <w:t xml:space="preserve">The Auditor must not be an officer of the </w:t>
      </w:r>
      <w:r w:rsidR="00A92229">
        <w:t>Federation</w:t>
      </w:r>
      <w:r>
        <w:t xml:space="preserve"> or a member of the Committee of Management but otherwise any person, member or not who has agreed to carry out the duty may be nominated and appointed year by year at the Annual General Meeting.</w:t>
      </w:r>
    </w:p>
    <w:p w14:paraId="38BA134A" w14:textId="77777777" w:rsidR="009A570D" w:rsidRDefault="008B5201" w:rsidP="007B45BB">
      <w:pPr>
        <w:pStyle w:val="ListParagraph"/>
        <w:numPr>
          <w:ilvl w:val="1"/>
          <w:numId w:val="1"/>
        </w:numPr>
      </w:pPr>
      <w:r w:rsidRPr="0025667E">
        <w:rPr>
          <w:b/>
          <w:bCs/>
        </w:rPr>
        <w:t>Mid Term Vacancy</w:t>
      </w:r>
      <w:r w:rsidR="009D7667">
        <w:br/>
      </w:r>
      <w:r>
        <w:t>Where for any reason the auditor(s) ceases to hold office the Committee of Management will appoint a replacement auditor as soon as is practicable and record the action in the minutes.</w:t>
      </w:r>
    </w:p>
    <w:p w14:paraId="2A673C16" w14:textId="22D88F95" w:rsidR="009A570D" w:rsidRPr="003F405B" w:rsidRDefault="00E102EA" w:rsidP="00804DB7">
      <w:pPr>
        <w:pStyle w:val="Heading1"/>
        <w:numPr>
          <w:ilvl w:val="0"/>
          <w:numId w:val="1"/>
        </w:numPr>
        <w:rPr>
          <w:b/>
          <w:bCs/>
        </w:rPr>
      </w:pPr>
      <w:bookmarkStart w:id="7" w:name="_Toc211000554"/>
      <w:r>
        <w:t>Audit of accounts</w:t>
      </w:r>
      <w:bookmarkEnd w:id="7"/>
    </w:p>
    <w:p w14:paraId="179DFB33" w14:textId="14837FE5" w:rsidR="009A570D" w:rsidRDefault="008B5201" w:rsidP="009A570D">
      <w:pPr>
        <w:pStyle w:val="ListParagraph"/>
        <w:numPr>
          <w:ilvl w:val="1"/>
          <w:numId w:val="1"/>
        </w:numPr>
      </w:pPr>
      <w:r w:rsidRPr="0025667E">
        <w:rPr>
          <w:b/>
          <w:bCs/>
        </w:rPr>
        <w:t>Audit Procedure</w:t>
      </w:r>
      <w:r w:rsidR="00B77016">
        <w:br/>
      </w:r>
      <w:r>
        <w:t xml:space="preserve">The Auditor shall receive the draft accounts, payments, receipts files, bank statements and bank book from the Treasurer by the 2nd Monday in January each </w:t>
      </w:r>
      <w:proofErr w:type="gramStart"/>
      <w:r>
        <w:t>year, and</w:t>
      </w:r>
      <w:proofErr w:type="gramEnd"/>
      <w:r>
        <w:t xml:space="preserve"> will examine them and agree final accounts as an accurate and fair record based on the documents of the </w:t>
      </w:r>
      <w:r w:rsidR="00A92229">
        <w:t>Federation</w:t>
      </w:r>
      <w:r>
        <w:t>’s financial transactions for the year.</w:t>
      </w:r>
    </w:p>
    <w:p w14:paraId="57BEC05F" w14:textId="77777777" w:rsidR="009A570D" w:rsidRDefault="008B5201" w:rsidP="009A570D">
      <w:pPr>
        <w:pStyle w:val="ListParagraph"/>
        <w:numPr>
          <w:ilvl w:val="1"/>
          <w:numId w:val="1"/>
        </w:numPr>
      </w:pPr>
      <w:r w:rsidRPr="0025667E">
        <w:rPr>
          <w:b/>
          <w:bCs/>
        </w:rPr>
        <w:t>Approval of Audited Accounts</w:t>
      </w:r>
      <w:r w:rsidR="009A570D">
        <w:br/>
      </w:r>
      <w:r>
        <w:t>The Annual General Meeting will consider the annual accounts presented by the Treasurer and/or the Auditor.  Adoptions of the audited accounts will be proposed by a member other than the Treasurer and Auditor.  The Auditor may raise at the Annual General Meeting any financial matters which require the attention of the Federation.</w:t>
      </w:r>
    </w:p>
    <w:p w14:paraId="661CA96C" w14:textId="77777777" w:rsidR="006A04C1" w:rsidRDefault="008B5201" w:rsidP="009A570D">
      <w:pPr>
        <w:pStyle w:val="ListParagraph"/>
        <w:numPr>
          <w:ilvl w:val="1"/>
          <w:numId w:val="1"/>
        </w:numPr>
      </w:pPr>
      <w:r w:rsidRPr="0025667E">
        <w:rPr>
          <w:b/>
          <w:bCs/>
        </w:rPr>
        <w:lastRenderedPageBreak/>
        <w:t>Availability of Audited Accounts</w:t>
      </w:r>
      <w:r w:rsidR="006A04C1">
        <w:br/>
      </w:r>
      <w:r>
        <w:t>Any member has the right to request a copy of the adopted audited accounts from the Secretary who will provide a copy within 2 weeks of the request.</w:t>
      </w:r>
    </w:p>
    <w:p w14:paraId="7DF9D1F6" w14:textId="08FBEE59" w:rsidR="006A04C1" w:rsidRPr="003F405B" w:rsidRDefault="00E102EA" w:rsidP="00804DB7">
      <w:pPr>
        <w:pStyle w:val="Heading1"/>
        <w:numPr>
          <w:ilvl w:val="0"/>
          <w:numId w:val="1"/>
        </w:numPr>
        <w:rPr>
          <w:b/>
          <w:bCs/>
        </w:rPr>
      </w:pPr>
      <w:bookmarkStart w:id="8" w:name="_Toc211000555"/>
      <w:r>
        <w:t>General Meetings</w:t>
      </w:r>
      <w:bookmarkEnd w:id="8"/>
    </w:p>
    <w:p w14:paraId="1AEA87B7" w14:textId="77777777" w:rsidR="006A04C1" w:rsidRDefault="008B5201" w:rsidP="006A04C1">
      <w:pPr>
        <w:pStyle w:val="ListParagraph"/>
        <w:numPr>
          <w:ilvl w:val="1"/>
          <w:numId w:val="1"/>
        </w:numPr>
      </w:pPr>
      <w:r w:rsidRPr="0025667E">
        <w:rPr>
          <w:b/>
          <w:bCs/>
        </w:rPr>
        <w:t>Annual General Meetings</w:t>
      </w:r>
      <w:r w:rsidR="006A04C1">
        <w:br/>
      </w:r>
      <w:r>
        <w:t>The Annual General Meetings shall be held at such times as the Committee of Management or a General Meeting shall determine as soon after the audit of accounts is completed as is convenient.</w:t>
      </w:r>
    </w:p>
    <w:p w14:paraId="1C828FBC" w14:textId="77777777" w:rsidR="006A04C1" w:rsidRDefault="008B5201" w:rsidP="006A04C1">
      <w:pPr>
        <w:pStyle w:val="ListParagraph"/>
        <w:numPr>
          <w:ilvl w:val="1"/>
          <w:numId w:val="1"/>
        </w:numPr>
      </w:pPr>
      <w:r w:rsidRPr="0025667E">
        <w:rPr>
          <w:b/>
          <w:bCs/>
        </w:rPr>
        <w:t>Special General Meeting</w:t>
      </w:r>
      <w:r w:rsidR="006A04C1">
        <w:br/>
      </w:r>
      <w:r>
        <w:t>A Special General Meeting shall be held whenever the Committee of Management thinks expedient or whenever a written requisition for such a meeting by 5 members is delivered to the Secretary.  A Special General Meeting shall be convened by the Committee of Management within 4 weeks of receipt of request.  Should the Secretary fail to convene the meeting the members signing the requisition may convene such meeting by giving such notice themselves.</w:t>
      </w:r>
    </w:p>
    <w:p w14:paraId="3EDB7EA5" w14:textId="6E59C5D7" w:rsidR="005F7BF0" w:rsidRDefault="008B5201" w:rsidP="005F7BF0">
      <w:pPr>
        <w:pStyle w:val="ListParagraph"/>
        <w:numPr>
          <w:ilvl w:val="1"/>
          <w:numId w:val="1"/>
        </w:numPr>
      </w:pPr>
      <w:r w:rsidRPr="0025667E">
        <w:rPr>
          <w:b/>
          <w:bCs/>
        </w:rPr>
        <w:t>Notice of General Meeting</w:t>
      </w:r>
      <w:r w:rsidR="005F7BF0">
        <w:br/>
      </w:r>
      <w:r>
        <w:t>At least seven days</w:t>
      </w:r>
      <w:r w:rsidR="005F7BF0">
        <w:t>’</w:t>
      </w:r>
      <w:r>
        <w:t xml:space="preserve"> notice in writing </w:t>
      </w:r>
      <w:r w:rsidR="006533F6">
        <w:t>shall</w:t>
      </w:r>
      <w:r>
        <w:t xml:space="preserve"> be given of every General Meeting, stating the business to be transacted at such meeting. The notice shall be sent to every member at the</w:t>
      </w:r>
      <w:r w:rsidR="006533F6">
        <w:t xml:space="preserve"> email</w:t>
      </w:r>
      <w:r>
        <w:t xml:space="preserve"> address entered in the list of members and no other business than that stated in the notice shall be transacted at such meeting.</w:t>
      </w:r>
    </w:p>
    <w:p w14:paraId="4AFAAD47" w14:textId="100EAF65" w:rsidR="005F7BF0" w:rsidRDefault="008B5201" w:rsidP="005F7BF0">
      <w:pPr>
        <w:pStyle w:val="ListParagraph"/>
        <w:numPr>
          <w:ilvl w:val="1"/>
          <w:numId w:val="1"/>
        </w:numPr>
      </w:pPr>
      <w:r w:rsidRPr="0025667E">
        <w:rPr>
          <w:b/>
          <w:bCs/>
        </w:rPr>
        <w:t>Agenda Item</w:t>
      </w:r>
      <w:r w:rsidR="005F7BF0" w:rsidRPr="0025667E">
        <w:rPr>
          <w:b/>
          <w:bCs/>
        </w:rPr>
        <w:t>s</w:t>
      </w:r>
      <w:r w:rsidR="005F7BF0">
        <w:br/>
      </w:r>
      <w:r>
        <w:t>Agenda items must be notified in writing to the Secretary 14 days prior to the meeting</w:t>
      </w:r>
      <w:r w:rsidR="00ED5B79">
        <w:t>.</w:t>
      </w:r>
    </w:p>
    <w:p w14:paraId="077B823D" w14:textId="77777777" w:rsidR="000E6540" w:rsidRDefault="008B5201" w:rsidP="000E6540">
      <w:pPr>
        <w:pStyle w:val="ListParagraph"/>
        <w:numPr>
          <w:ilvl w:val="1"/>
          <w:numId w:val="1"/>
        </w:numPr>
      </w:pPr>
      <w:r w:rsidRPr="0025667E">
        <w:rPr>
          <w:b/>
          <w:bCs/>
        </w:rPr>
        <w:t>Notices of Motions</w:t>
      </w:r>
      <w:r w:rsidR="000E6540">
        <w:br/>
      </w:r>
      <w:r>
        <w:t>Motion or motions must be notified in writing to the Secretary 14 days prior to the meeting signed by the proposer(s) and seconder(s).</w:t>
      </w:r>
    </w:p>
    <w:p w14:paraId="6D64AB66" w14:textId="77777777" w:rsidR="000E6540" w:rsidRDefault="008B5201" w:rsidP="000E6540">
      <w:pPr>
        <w:pStyle w:val="ListParagraph"/>
        <w:numPr>
          <w:ilvl w:val="1"/>
          <w:numId w:val="1"/>
        </w:numPr>
      </w:pPr>
      <w:r w:rsidRPr="0025667E">
        <w:rPr>
          <w:b/>
          <w:bCs/>
        </w:rPr>
        <w:t>Changes in Rules</w:t>
      </w:r>
      <w:r w:rsidR="000E6540">
        <w:br/>
      </w:r>
      <w:r>
        <w:t>Changes in rules must be notified in writing to the Secretary 14 days prior to the meeting signed by proposer(s) and seconder(s).</w:t>
      </w:r>
    </w:p>
    <w:p w14:paraId="236D8E3F" w14:textId="1205607D" w:rsidR="000E6540" w:rsidRDefault="008B5201" w:rsidP="000E6540">
      <w:pPr>
        <w:pStyle w:val="ListParagraph"/>
        <w:numPr>
          <w:ilvl w:val="1"/>
          <w:numId w:val="1"/>
        </w:numPr>
      </w:pPr>
      <w:r w:rsidRPr="0025667E">
        <w:rPr>
          <w:b/>
          <w:bCs/>
        </w:rPr>
        <w:t>Voting at General Meetings</w:t>
      </w:r>
      <w:r w:rsidR="000E6540">
        <w:br/>
      </w:r>
      <w:r w:rsidR="00A97676">
        <w:t xml:space="preserve">Affiliated sites shall be entitled to send two representatives to General Meetings with powers to speak and vote. </w:t>
      </w:r>
      <w:r w:rsidR="00373A7D">
        <w:t xml:space="preserve">Committee members are also entitled to speak and vote. </w:t>
      </w:r>
      <w:r>
        <w:t>Every member present at a General Meeting and not otherwise disqualified shall have one vote</w:t>
      </w:r>
      <w:r w:rsidR="00EE2A55">
        <w:t>,</w:t>
      </w:r>
      <w:r>
        <w:t xml:space="preserve"> and where the votes cast in any matter are equal then the </w:t>
      </w:r>
      <w:r w:rsidR="00A92229">
        <w:t>Chair</w:t>
      </w:r>
      <w:r>
        <w:t xml:space="preserve"> shall have the casting vote in addition to his/her vote as member. </w:t>
      </w:r>
    </w:p>
    <w:p w14:paraId="153F921A" w14:textId="5F481DA7" w:rsidR="000E6540" w:rsidRDefault="008B5201" w:rsidP="000E6540">
      <w:pPr>
        <w:pStyle w:val="ListParagraph"/>
        <w:numPr>
          <w:ilvl w:val="1"/>
          <w:numId w:val="1"/>
        </w:numPr>
      </w:pPr>
      <w:r w:rsidRPr="0025667E">
        <w:rPr>
          <w:b/>
          <w:bCs/>
        </w:rPr>
        <w:lastRenderedPageBreak/>
        <w:t>Presiding Officer at General Meetings</w:t>
      </w:r>
      <w:r w:rsidR="000E6540">
        <w:br/>
      </w:r>
      <w:r>
        <w:t xml:space="preserve">At all General Meetings a </w:t>
      </w:r>
      <w:r w:rsidR="00A92229">
        <w:t>Chair</w:t>
      </w:r>
      <w:r>
        <w:t xml:space="preserve"> elected at the meeting shall preside.</w:t>
      </w:r>
    </w:p>
    <w:p w14:paraId="2547EFEE" w14:textId="77777777" w:rsidR="008415EA" w:rsidRDefault="008B5201" w:rsidP="008415EA">
      <w:pPr>
        <w:pStyle w:val="ListParagraph"/>
        <w:numPr>
          <w:ilvl w:val="1"/>
          <w:numId w:val="1"/>
        </w:numPr>
      </w:pPr>
      <w:r w:rsidRPr="0025667E">
        <w:rPr>
          <w:b/>
          <w:bCs/>
        </w:rPr>
        <w:t>Quorum at General Meetings</w:t>
      </w:r>
      <w:r w:rsidR="008415EA">
        <w:br/>
      </w:r>
      <w:r>
        <w:t>A quorum at General Meetings shall consist of five members or 25% of membership whichever is the greater.</w:t>
      </w:r>
    </w:p>
    <w:p w14:paraId="7C101B42" w14:textId="77777777" w:rsidR="008415EA" w:rsidRDefault="008B5201" w:rsidP="008415EA">
      <w:pPr>
        <w:pStyle w:val="ListParagraph"/>
        <w:numPr>
          <w:ilvl w:val="1"/>
          <w:numId w:val="1"/>
        </w:numPr>
      </w:pPr>
      <w:r w:rsidRPr="0025667E">
        <w:rPr>
          <w:b/>
          <w:bCs/>
        </w:rPr>
        <w:t>Discussions at Meetings</w:t>
      </w:r>
      <w:r w:rsidR="008415EA">
        <w:br/>
      </w:r>
      <w:r>
        <w:t>No political or sectarian issue shall be raised or discussed at General Meetings.</w:t>
      </w:r>
    </w:p>
    <w:p w14:paraId="70D48BF5" w14:textId="7ED6A611" w:rsidR="009A57EC" w:rsidRDefault="00E102EA" w:rsidP="001D63EF">
      <w:pPr>
        <w:pStyle w:val="Heading1"/>
        <w:numPr>
          <w:ilvl w:val="0"/>
          <w:numId w:val="1"/>
        </w:numPr>
      </w:pPr>
      <w:bookmarkStart w:id="9" w:name="_Toc211000556"/>
      <w:r>
        <w:t>Dissolution of the Federation</w:t>
      </w:r>
      <w:bookmarkEnd w:id="9"/>
    </w:p>
    <w:p w14:paraId="7B90B92E" w14:textId="105A3CA0" w:rsidR="008415EA" w:rsidRDefault="008B5201" w:rsidP="009A57EC">
      <w:r>
        <w:t xml:space="preserve">The Federation may at any time be dissolved by consent of three fourths of the members, testified by their signatures to an instrument of dissolution. Assets and cash will be donated to an organisation with like aims. </w:t>
      </w:r>
    </w:p>
    <w:p w14:paraId="6AAFE8F9" w14:textId="6C58C349" w:rsidR="00B77016" w:rsidRPr="00E102EA" w:rsidRDefault="00E102EA" w:rsidP="00804DB7">
      <w:pPr>
        <w:pStyle w:val="Heading1"/>
        <w:numPr>
          <w:ilvl w:val="0"/>
          <w:numId w:val="1"/>
        </w:numPr>
      </w:pPr>
      <w:bookmarkStart w:id="10" w:name="_Toc211000557"/>
      <w:r w:rsidRPr="00E102EA">
        <w:t>Rules</w:t>
      </w:r>
      <w:bookmarkEnd w:id="10"/>
    </w:p>
    <w:p w14:paraId="526EAF44" w14:textId="6AB4502C" w:rsidR="00B77016" w:rsidRDefault="008B5201" w:rsidP="00B77016">
      <w:pPr>
        <w:pStyle w:val="ListParagraph"/>
        <w:numPr>
          <w:ilvl w:val="1"/>
          <w:numId w:val="1"/>
        </w:numPr>
      </w:pPr>
      <w:r w:rsidRPr="009A57EC">
        <w:rPr>
          <w:b/>
          <w:bCs/>
        </w:rPr>
        <w:t>Copies of Rules</w:t>
      </w:r>
      <w:r w:rsidR="00B77016">
        <w:br/>
      </w:r>
      <w:r>
        <w:t xml:space="preserve">A copy of the rules of the </w:t>
      </w:r>
      <w:r w:rsidR="00A92229">
        <w:t>Federation</w:t>
      </w:r>
      <w:r>
        <w:t xml:space="preserve"> shall be delivered free by the Secretary to every member on joining and will be made available to all members for download from the Federation’s website.</w:t>
      </w:r>
    </w:p>
    <w:p w14:paraId="500AAD38" w14:textId="4A6B093D" w:rsidR="00626C72" w:rsidRDefault="008B5201" w:rsidP="00B77016">
      <w:pPr>
        <w:pStyle w:val="ListParagraph"/>
        <w:numPr>
          <w:ilvl w:val="1"/>
          <w:numId w:val="1"/>
        </w:numPr>
      </w:pPr>
      <w:r w:rsidRPr="009A57EC">
        <w:rPr>
          <w:b/>
          <w:bCs/>
        </w:rPr>
        <w:t>Mode for Amending Rules</w:t>
      </w:r>
      <w:r w:rsidR="00B77016">
        <w:br/>
      </w:r>
      <w:r>
        <w:t>The rules may be amended by resolution of a three fourths majority of those attending a General Meeting called for that purpose.</w:t>
      </w:r>
    </w:p>
    <w:p w14:paraId="7AD4B04C" w14:textId="77777777" w:rsidR="00696C4F" w:rsidRDefault="00696C4F" w:rsidP="00696C4F">
      <w:pPr>
        <w:ind w:left="360"/>
      </w:pPr>
    </w:p>
    <w:p w14:paraId="3509DAEC" w14:textId="656C91EC" w:rsidR="00696C4F" w:rsidRDefault="007525DF" w:rsidP="00696C4F">
      <w:pPr>
        <w:ind w:left="360"/>
      </w:pPr>
      <w:r>
        <w:t>Signed</w:t>
      </w:r>
    </w:p>
    <w:p w14:paraId="31DFF6CD" w14:textId="6F534995" w:rsidR="002248FB" w:rsidRDefault="00643A5A" w:rsidP="00696C4F">
      <w:pPr>
        <w:ind w:left="360"/>
      </w:pPr>
      <w:r>
        <w:t>CHAIR</w:t>
      </w:r>
    </w:p>
    <w:p w14:paraId="7DC136B6" w14:textId="5DB86744" w:rsidR="002248FB" w:rsidRDefault="002248FB" w:rsidP="00696C4F">
      <w:pPr>
        <w:ind w:left="360"/>
      </w:pPr>
      <w:proofErr w:type="gramStart"/>
      <w:r>
        <w:t>Name:_</w:t>
      </w:r>
      <w:proofErr w:type="gramEnd"/>
      <w:r>
        <w:t>________________________________</w:t>
      </w:r>
      <w:r w:rsidR="00CA43A0">
        <w:t>____</w:t>
      </w:r>
      <w:proofErr w:type="gramStart"/>
      <w:r w:rsidR="00CA43A0">
        <w:t>_</w:t>
      </w:r>
      <w:r w:rsidR="00346CE5">
        <w:t xml:space="preserve">  Date</w:t>
      </w:r>
      <w:proofErr w:type="gramEnd"/>
      <w:r w:rsidR="00346CE5">
        <w:t>:_____________________</w:t>
      </w:r>
    </w:p>
    <w:p w14:paraId="0D7A740D" w14:textId="77777777" w:rsidR="00643A5A" w:rsidRDefault="00643A5A" w:rsidP="00696C4F">
      <w:pPr>
        <w:ind w:left="360"/>
      </w:pPr>
    </w:p>
    <w:p w14:paraId="2663663A" w14:textId="44F42DA1" w:rsidR="00643A5A" w:rsidRDefault="00643A5A" w:rsidP="00696C4F">
      <w:pPr>
        <w:ind w:left="360"/>
      </w:pPr>
      <w:proofErr w:type="gramStart"/>
      <w:r>
        <w:t>Signature:_</w:t>
      </w:r>
      <w:proofErr w:type="gramEnd"/>
      <w:r>
        <w:t>______________________________</w:t>
      </w:r>
      <w:r w:rsidR="00CA43A0">
        <w:t>_____</w:t>
      </w:r>
    </w:p>
    <w:p w14:paraId="4D4DF1A4" w14:textId="77777777" w:rsidR="00643A5A" w:rsidRDefault="00643A5A" w:rsidP="00696C4F">
      <w:pPr>
        <w:ind w:left="360"/>
      </w:pPr>
    </w:p>
    <w:p w14:paraId="152AE177" w14:textId="220FF44A" w:rsidR="00CA43A0" w:rsidRDefault="00643A5A" w:rsidP="00CA43A0">
      <w:pPr>
        <w:ind w:left="360"/>
      </w:pPr>
      <w:r>
        <w:t>SECRETARY</w:t>
      </w:r>
    </w:p>
    <w:p w14:paraId="5EFE3624" w14:textId="27E789CF" w:rsidR="00643A5A" w:rsidRDefault="00643A5A" w:rsidP="00643A5A">
      <w:pPr>
        <w:ind w:left="360"/>
      </w:pPr>
      <w:proofErr w:type="gramStart"/>
      <w:r>
        <w:t>Name:_</w:t>
      </w:r>
      <w:proofErr w:type="gramEnd"/>
      <w:r>
        <w:t>________________________________</w:t>
      </w:r>
      <w:r w:rsidR="00CA43A0">
        <w:t>_______</w:t>
      </w:r>
      <w:r w:rsidR="00346CE5" w:rsidRPr="00346CE5">
        <w:t xml:space="preserve"> </w:t>
      </w:r>
      <w:proofErr w:type="gramStart"/>
      <w:r w:rsidR="00346CE5">
        <w:t>Date:_</w:t>
      </w:r>
      <w:proofErr w:type="gramEnd"/>
      <w:r w:rsidR="00346CE5">
        <w:t>____________________</w:t>
      </w:r>
    </w:p>
    <w:p w14:paraId="596FEAB4" w14:textId="77777777" w:rsidR="00643A5A" w:rsidRDefault="00643A5A" w:rsidP="00643A5A">
      <w:pPr>
        <w:ind w:left="360"/>
      </w:pPr>
    </w:p>
    <w:p w14:paraId="358BDD3F" w14:textId="6D5EE155" w:rsidR="00643A5A" w:rsidRPr="008B5201" w:rsidRDefault="00643A5A" w:rsidP="00643A5A">
      <w:pPr>
        <w:ind w:left="360"/>
      </w:pPr>
      <w:proofErr w:type="gramStart"/>
      <w:r>
        <w:t>Signature:_</w:t>
      </w:r>
      <w:proofErr w:type="gramEnd"/>
      <w:r>
        <w:t>______________________________</w:t>
      </w:r>
      <w:r w:rsidR="00CA43A0">
        <w:t>______</w:t>
      </w:r>
    </w:p>
    <w:p w14:paraId="157804B7" w14:textId="77777777" w:rsidR="00643A5A" w:rsidRPr="008B5201" w:rsidRDefault="00643A5A" w:rsidP="00696C4F">
      <w:pPr>
        <w:ind w:left="360"/>
      </w:pPr>
    </w:p>
    <w:sectPr w:rsidR="00643A5A" w:rsidRPr="008B5201" w:rsidSect="00B037C3">
      <w:footerReference w:type="default" r:id="rId9"/>
      <w:pgSz w:w="11906" w:h="16838"/>
      <w:pgMar w:top="1440" w:right="1440" w:bottom="1440" w:left="1440" w:header="708" w:footer="708"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197776" w14:textId="77777777" w:rsidR="00133BCB" w:rsidRDefault="00133BCB" w:rsidP="00DE1B2F">
      <w:pPr>
        <w:spacing w:after="0" w:line="240" w:lineRule="auto"/>
      </w:pPr>
      <w:r>
        <w:separator/>
      </w:r>
    </w:p>
  </w:endnote>
  <w:endnote w:type="continuationSeparator" w:id="0">
    <w:p w14:paraId="6AD0E768" w14:textId="77777777" w:rsidR="00133BCB" w:rsidRDefault="00133BCB" w:rsidP="00DE1B2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28801991"/>
      <w:docPartObj>
        <w:docPartGallery w:val="Page Numbers (Bottom of Page)"/>
        <w:docPartUnique/>
      </w:docPartObj>
    </w:sdtPr>
    <w:sdtEndPr>
      <w:rPr>
        <w:color w:val="7F7F7F" w:themeColor="background1" w:themeShade="7F"/>
        <w:spacing w:val="60"/>
      </w:rPr>
    </w:sdtEndPr>
    <w:sdtContent>
      <w:p w14:paraId="0070697D" w14:textId="022505A9" w:rsidR="00787040" w:rsidRDefault="00787040">
        <w:pPr>
          <w:pStyle w:val="Footer"/>
          <w:pBdr>
            <w:top w:val="single" w:sz="4" w:space="1" w:color="D9D9D9" w:themeColor="background1" w:themeShade="D9"/>
          </w:pBdr>
          <w:jc w:val="right"/>
        </w:pPr>
        <w:r>
          <w:fldChar w:fldCharType="begin"/>
        </w:r>
        <w:r>
          <w:instrText>PAGE   \* MERGEFORMAT</w:instrText>
        </w:r>
        <w:r>
          <w:fldChar w:fldCharType="separate"/>
        </w:r>
        <w:r>
          <w:t>2</w:t>
        </w:r>
        <w:r>
          <w:fldChar w:fldCharType="end"/>
        </w:r>
        <w:r>
          <w:t xml:space="preserve"> | </w:t>
        </w:r>
        <w:r>
          <w:rPr>
            <w:color w:val="7F7F7F" w:themeColor="background1" w:themeShade="7F"/>
            <w:spacing w:val="60"/>
          </w:rPr>
          <w:t>Page</w:t>
        </w:r>
      </w:p>
    </w:sdtContent>
  </w:sdt>
  <w:p w14:paraId="1AEFC117" w14:textId="77777777" w:rsidR="00787040" w:rsidRDefault="0078704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528B6F" w14:textId="77777777" w:rsidR="00133BCB" w:rsidRDefault="00133BCB" w:rsidP="00DE1B2F">
      <w:pPr>
        <w:spacing w:after="0" w:line="240" w:lineRule="auto"/>
      </w:pPr>
      <w:r>
        <w:separator/>
      </w:r>
    </w:p>
  </w:footnote>
  <w:footnote w:type="continuationSeparator" w:id="0">
    <w:p w14:paraId="47F5B38F" w14:textId="77777777" w:rsidR="00133BCB" w:rsidRDefault="00133BCB" w:rsidP="00DE1B2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4A4E07"/>
    <w:multiLevelType w:val="multilevel"/>
    <w:tmpl w:val="0809001F"/>
    <w:lvl w:ilvl="0">
      <w:start w:val="1"/>
      <w:numFmt w:val="decimal"/>
      <w:lvlText w:val="%1."/>
      <w:lvlJc w:val="left"/>
      <w:pPr>
        <w:ind w:left="720" w:hanging="360"/>
      </w:pPr>
    </w:lvl>
    <w:lvl w:ilvl="1">
      <w:start w:val="1"/>
      <w:numFmt w:val="decimal"/>
      <w:lvlText w:val="%1.%2."/>
      <w:lvlJc w:val="left"/>
      <w:pPr>
        <w:ind w:left="1152" w:hanging="432"/>
      </w:p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1" w15:restartNumberingAfterBreak="0">
    <w:nsid w:val="37EC0DDB"/>
    <w:multiLevelType w:val="hybridMultilevel"/>
    <w:tmpl w:val="9B0C834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556F3931"/>
    <w:multiLevelType w:val="multilevel"/>
    <w:tmpl w:val="0E202374"/>
    <w:lvl w:ilvl="0">
      <w:start w:val="1"/>
      <w:numFmt w:val="decimal"/>
      <w:lvlText w:val="%1."/>
      <w:lvlJc w:val="left"/>
      <w:pPr>
        <w:ind w:left="502" w:hanging="360"/>
      </w:pPr>
      <w:rPr>
        <w:b w:val="0"/>
        <w:bCs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46165189">
    <w:abstractNumId w:val="2"/>
  </w:num>
  <w:num w:numId="2" w16cid:durableId="1489201196">
    <w:abstractNumId w:val="0"/>
  </w:num>
  <w:num w:numId="3" w16cid:durableId="68918100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5201"/>
    <w:rsid w:val="000044A6"/>
    <w:rsid w:val="00044E04"/>
    <w:rsid w:val="0007076E"/>
    <w:rsid w:val="000947BD"/>
    <w:rsid w:val="000A1B36"/>
    <w:rsid w:val="000B13A3"/>
    <w:rsid w:val="000C410F"/>
    <w:rsid w:val="000E00B4"/>
    <w:rsid w:val="000E18AC"/>
    <w:rsid w:val="000E6540"/>
    <w:rsid w:val="000E7A1F"/>
    <w:rsid w:val="00133BCB"/>
    <w:rsid w:val="001603BE"/>
    <w:rsid w:val="00182AC5"/>
    <w:rsid w:val="001D63EF"/>
    <w:rsid w:val="001D76BE"/>
    <w:rsid w:val="001E10FA"/>
    <w:rsid w:val="001E2F8B"/>
    <w:rsid w:val="001F724F"/>
    <w:rsid w:val="00206C62"/>
    <w:rsid w:val="002248FB"/>
    <w:rsid w:val="00247C23"/>
    <w:rsid w:val="0025667E"/>
    <w:rsid w:val="00266C30"/>
    <w:rsid w:val="002D37D2"/>
    <w:rsid w:val="0030120E"/>
    <w:rsid w:val="0032642D"/>
    <w:rsid w:val="00341BD0"/>
    <w:rsid w:val="00346CE5"/>
    <w:rsid w:val="00351761"/>
    <w:rsid w:val="00373A7D"/>
    <w:rsid w:val="0038140F"/>
    <w:rsid w:val="00393E49"/>
    <w:rsid w:val="003E1453"/>
    <w:rsid w:val="003F405B"/>
    <w:rsid w:val="003F741C"/>
    <w:rsid w:val="00403C4F"/>
    <w:rsid w:val="00406FB1"/>
    <w:rsid w:val="00410611"/>
    <w:rsid w:val="00462E7C"/>
    <w:rsid w:val="00464697"/>
    <w:rsid w:val="004723B4"/>
    <w:rsid w:val="00483EC7"/>
    <w:rsid w:val="004D0C3B"/>
    <w:rsid w:val="004D19CD"/>
    <w:rsid w:val="004E3ECE"/>
    <w:rsid w:val="004E4A4B"/>
    <w:rsid w:val="004E5E3D"/>
    <w:rsid w:val="00545B8D"/>
    <w:rsid w:val="00552F39"/>
    <w:rsid w:val="00557819"/>
    <w:rsid w:val="005765AC"/>
    <w:rsid w:val="00590A29"/>
    <w:rsid w:val="005A22C1"/>
    <w:rsid w:val="005B7D1D"/>
    <w:rsid w:val="005D3DCA"/>
    <w:rsid w:val="005F7BF0"/>
    <w:rsid w:val="00607960"/>
    <w:rsid w:val="00626C72"/>
    <w:rsid w:val="00643A5A"/>
    <w:rsid w:val="006533F6"/>
    <w:rsid w:val="00657B73"/>
    <w:rsid w:val="00664920"/>
    <w:rsid w:val="00672F37"/>
    <w:rsid w:val="00692B52"/>
    <w:rsid w:val="00696C4F"/>
    <w:rsid w:val="006A04C1"/>
    <w:rsid w:val="006B7160"/>
    <w:rsid w:val="006C3134"/>
    <w:rsid w:val="00700470"/>
    <w:rsid w:val="00721648"/>
    <w:rsid w:val="00723A01"/>
    <w:rsid w:val="007525DF"/>
    <w:rsid w:val="0076033A"/>
    <w:rsid w:val="00787040"/>
    <w:rsid w:val="00790985"/>
    <w:rsid w:val="007B45BB"/>
    <w:rsid w:val="007F5FC6"/>
    <w:rsid w:val="00804DB7"/>
    <w:rsid w:val="00806D7E"/>
    <w:rsid w:val="008415EA"/>
    <w:rsid w:val="00870115"/>
    <w:rsid w:val="008A1550"/>
    <w:rsid w:val="008B5201"/>
    <w:rsid w:val="008C0BC1"/>
    <w:rsid w:val="008D24B8"/>
    <w:rsid w:val="008D67C9"/>
    <w:rsid w:val="008D7D54"/>
    <w:rsid w:val="008E79E0"/>
    <w:rsid w:val="00921C79"/>
    <w:rsid w:val="00931F2C"/>
    <w:rsid w:val="0096302D"/>
    <w:rsid w:val="00970A76"/>
    <w:rsid w:val="00973CE7"/>
    <w:rsid w:val="00986FE4"/>
    <w:rsid w:val="009A570D"/>
    <w:rsid w:val="009A57EC"/>
    <w:rsid w:val="009D0EE3"/>
    <w:rsid w:val="009D7667"/>
    <w:rsid w:val="00A22042"/>
    <w:rsid w:val="00A4775F"/>
    <w:rsid w:val="00A92229"/>
    <w:rsid w:val="00A92C4D"/>
    <w:rsid w:val="00A97676"/>
    <w:rsid w:val="00AD0FCE"/>
    <w:rsid w:val="00AF1616"/>
    <w:rsid w:val="00AF30D0"/>
    <w:rsid w:val="00B037C3"/>
    <w:rsid w:val="00B2122B"/>
    <w:rsid w:val="00B41FFD"/>
    <w:rsid w:val="00B617AD"/>
    <w:rsid w:val="00B77016"/>
    <w:rsid w:val="00BA4EAA"/>
    <w:rsid w:val="00BD1253"/>
    <w:rsid w:val="00C40AA6"/>
    <w:rsid w:val="00C615FE"/>
    <w:rsid w:val="00C753D0"/>
    <w:rsid w:val="00C91687"/>
    <w:rsid w:val="00C972FB"/>
    <w:rsid w:val="00CA43A0"/>
    <w:rsid w:val="00CA651C"/>
    <w:rsid w:val="00CC6286"/>
    <w:rsid w:val="00D446D3"/>
    <w:rsid w:val="00D536D1"/>
    <w:rsid w:val="00D5547B"/>
    <w:rsid w:val="00D5556C"/>
    <w:rsid w:val="00DD0324"/>
    <w:rsid w:val="00DE1332"/>
    <w:rsid w:val="00DE1B2F"/>
    <w:rsid w:val="00E06F69"/>
    <w:rsid w:val="00E102EA"/>
    <w:rsid w:val="00E122E0"/>
    <w:rsid w:val="00E15FD1"/>
    <w:rsid w:val="00E2167D"/>
    <w:rsid w:val="00EC779B"/>
    <w:rsid w:val="00ED5B79"/>
    <w:rsid w:val="00EE2A55"/>
    <w:rsid w:val="00EE772E"/>
    <w:rsid w:val="00F04DCA"/>
    <w:rsid w:val="00F2327B"/>
    <w:rsid w:val="00F236B2"/>
    <w:rsid w:val="00F254EA"/>
    <w:rsid w:val="00F3661D"/>
    <w:rsid w:val="00F428D0"/>
    <w:rsid w:val="00F751F5"/>
    <w:rsid w:val="00FA00FA"/>
    <w:rsid w:val="00FB2B15"/>
    <w:rsid w:val="00FD075E"/>
    <w:rsid w:val="00FD4A05"/>
    <w:rsid w:val="00FE4648"/>
    <w:rsid w:val="00FF111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D18002B"/>
  <w15:chartTrackingRefBased/>
  <w15:docId w15:val="{CF012437-F20D-4B0D-86EA-2D1F3AEFDD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B520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8B520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B520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B520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B520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B520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B520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B520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B520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B520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8B520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B520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B520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B520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B520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B520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B520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B5201"/>
    <w:rPr>
      <w:rFonts w:eastAsiaTheme="majorEastAsia" w:cstheme="majorBidi"/>
      <w:color w:val="272727" w:themeColor="text1" w:themeTint="D8"/>
    </w:rPr>
  </w:style>
  <w:style w:type="paragraph" w:styleId="Title">
    <w:name w:val="Title"/>
    <w:basedOn w:val="Normal"/>
    <w:next w:val="Normal"/>
    <w:link w:val="TitleChar"/>
    <w:uiPriority w:val="10"/>
    <w:qFormat/>
    <w:rsid w:val="008B520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B520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B520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B520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B5201"/>
    <w:pPr>
      <w:spacing w:before="160"/>
      <w:jc w:val="center"/>
    </w:pPr>
    <w:rPr>
      <w:i/>
      <w:iCs/>
      <w:color w:val="404040" w:themeColor="text1" w:themeTint="BF"/>
    </w:rPr>
  </w:style>
  <w:style w:type="character" w:customStyle="1" w:styleId="QuoteChar">
    <w:name w:val="Quote Char"/>
    <w:basedOn w:val="DefaultParagraphFont"/>
    <w:link w:val="Quote"/>
    <w:uiPriority w:val="29"/>
    <w:rsid w:val="008B5201"/>
    <w:rPr>
      <w:i/>
      <w:iCs/>
      <w:color w:val="404040" w:themeColor="text1" w:themeTint="BF"/>
    </w:rPr>
  </w:style>
  <w:style w:type="paragraph" w:styleId="ListParagraph">
    <w:name w:val="List Paragraph"/>
    <w:basedOn w:val="Normal"/>
    <w:uiPriority w:val="34"/>
    <w:qFormat/>
    <w:rsid w:val="008B5201"/>
    <w:pPr>
      <w:ind w:left="720"/>
      <w:contextualSpacing/>
    </w:pPr>
  </w:style>
  <w:style w:type="character" w:styleId="IntenseEmphasis">
    <w:name w:val="Intense Emphasis"/>
    <w:basedOn w:val="DefaultParagraphFont"/>
    <w:uiPriority w:val="21"/>
    <w:qFormat/>
    <w:rsid w:val="008B5201"/>
    <w:rPr>
      <w:i/>
      <w:iCs/>
      <w:color w:val="0F4761" w:themeColor="accent1" w:themeShade="BF"/>
    </w:rPr>
  </w:style>
  <w:style w:type="paragraph" w:styleId="IntenseQuote">
    <w:name w:val="Intense Quote"/>
    <w:basedOn w:val="Normal"/>
    <w:next w:val="Normal"/>
    <w:link w:val="IntenseQuoteChar"/>
    <w:uiPriority w:val="30"/>
    <w:qFormat/>
    <w:rsid w:val="008B520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B5201"/>
    <w:rPr>
      <w:i/>
      <w:iCs/>
      <w:color w:val="0F4761" w:themeColor="accent1" w:themeShade="BF"/>
    </w:rPr>
  </w:style>
  <w:style w:type="character" w:styleId="IntenseReference">
    <w:name w:val="Intense Reference"/>
    <w:basedOn w:val="DefaultParagraphFont"/>
    <w:uiPriority w:val="32"/>
    <w:qFormat/>
    <w:rsid w:val="008B5201"/>
    <w:rPr>
      <w:b/>
      <w:bCs/>
      <w:smallCaps/>
      <w:color w:val="0F4761" w:themeColor="accent1" w:themeShade="BF"/>
      <w:spacing w:val="5"/>
    </w:rPr>
  </w:style>
  <w:style w:type="paragraph" w:styleId="Header">
    <w:name w:val="header"/>
    <w:basedOn w:val="Normal"/>
    <w:link w:val="HeaderChar"/>
    <w:uiPriority w:val="99"/>
    <w:unhideWhenUsed/>
    <w:rsid w:val="00DE1B2F"/>
    <w:pPr>
      <w:tabs>
        <w:tab w:val="center" w:pos="4513"/>
        <w:tab w:val="right" w:pos="9026"/>
      </w:tabs>
      <w:spacing w:after="0" w:line="240" w:lineRule="auto"/>
    </w:pPr>
  </w:style>
  <w:style w:type="character" w:customStyle="1" w:styleId="HeaderChar">
    <w:name w:val="Header Char"/>
    <w:basedOn w:val="DefaultParagraphFont"/>
    <w:link w:val="Header"/>
    <w:uiPriority w:val="99"/>
    <w:rsid w:val="00DE1B2F"/>
  </w:style>
  <w:style w:type="paragraph" w:styleId="Footer">
    <w:name w:val="footer"/>
    <w:basedOn w:val="Normal"/>
    <w:link w:val="FooterChar"/>
    <w:uiPriority w:val="99"/>
    <w:unhideWhenUsed/>
    <w:rsid w:val="00DE1B2F"/>
    <w:pPr>
      <w:tabs>
        <w:tab w:val="center" w:pos="4513"/>
        <w:tab w:val="right" w:pos="9026"/>
      </w:tabs>
      <w:spacing w:after="0" w:line="240" w:lineRule="auto"/>
    </w:pPr>
  </w:style>
  <w:style w:type="character" w:customStyle="1" w:styleId="FooterChar">
    <w:name w:val="Footer Char"/>
    <w:basedOn w:val="DefaultParagraphFont"/>
    <w:link w:val="Footer"/>
    <w:uiPriority w:val="99"/>
    <w:rsid w:val="00DE1B2F"/>
  </w:style>
  <w:style w:type="paragraph" w:styleId="TOCHeading">
    <w:name w:val="TOC Heading"/>
    <w:basedOn w:val="Heading1"/>
    <w:next w:val="Normal"/>
    <w:uiPriority w:val="39"/>
    <w:unhideWhenUsed/>
    <w:qFormat/>
    <w:rsid w:val="00986FE4"/>
    <w:pPr>
      <w:spacing w:before="240" w:after="0" w:line="259" w:lineRule="auto"/>
      <w:outlineLvl w:val="9"/>
    </w:pPr>
    <w:rPr>
      <w:kern w:val="0"/>
      <w:sz w:val="32"/>
      <w:szCs w:val="32"/>
      <w:lang w:eastAsia="en-GB"/>
      <w14:ligatures w14:val="none"/>
    </w:rPr>
  </w:style>
  <w:style w:type="paragraph" w:styleId="TOC2">
    <w:name w:val="toc 2"/>
    <w:basedOn w:val="Normal"/>
    <w:next w:val="Normal"/>
    <w:autoRedefine/>
    <w:uiPriority w:val="39"/>
    <w:unhideWhenUsed/>
    <w:rsid w:val="00C972FB"/>
    <w:pPr>
      <w:spacing w:after="100" w:line="259" w:lineRule="auto"/>
      <w:ind w:left="220"/>
    </w:pPr>
    <w:rPr>
      <w:rFonts w:eastAsiaTheme="minorEastAsia" w:cs="Times New Roman"/>
      <w:kern w:val="0"/>
      <w:sz w:val="22"/>
      <w:szCs w:val="22"/>
      <w:lang w:eastAsia="en-GB"/>
      <w14:ligatures w14:val="none"/>
    </w:rPr>
  </w:style>
  <w:style w:type="paragraph" w:styleId="TOC1">
    <w:name w:val="toc 1"/>
    <w:basedOn w:val="Normal"/>
    <w:next w:val="Normal"/>
    <w:autoRedefine/>
    <w:uiPriority w:val="39"/>
    <w:unhideWhenUsed/>
    <w:rsid w:val="00C972FB"/>
    <w:pPr>
      <w:spacing w:after="100" w:line="259" w:lineRule="auto"/>
    </w:pPr>
    <w:rPr>
      <w:rFonts w:eastAsiaTheme="minorEastAsia" w:cs="Times New Roman"/>
      <w:kern w:val="0"/>
      <w:sz w:val="22"/>
      <w:szCs w:val="22"/>
      <w:lang w:eastAsia="en-GB"/>
      <w14:ligatures w14:val="none"/>
    </w:rPr>
  </w:style>
  <w:style w:type="paragraph" w:styleId="TOC3">
    <w:name w:val="toc 3"/>
    <w:basedOn w:val="Normal"/>
    <w:next w:val="Normal"/>
    <w:autoRedefine/>
    <w:uiPriority w:val="39"/>
    <w:unhideWhenUsed/>
    <w:rsid w:val="00C972FB"/>
    <w:pPr>
      <w:spacing w:after="100" w:line="259" w:lineRule="auto"/>
      <w:ind w:left="440"/>
    </w:pPr>
    <w:rPr>
      <w:rFonts w:eastAsiaTheme="minorEastAsia" w:cs="Times New Roman"/>
      <w:kern w:val="0"/>
      <w:sz w:val="22"/>
      <w:szCs w:val="22"/>
      <w:lang w:eastAsia="en-GB"/>
      <w14:ligatures w14:val="none"/>
    </w:rPr>
  </w:style>
  <w:style w:type="character" w:styleId="Hyperlink">
    <w:name w:val="Hyperlink"/>
    <w:basedOn w:val="DefaultParagraphFont"/>
    <w:uiPriority w:val="99"/>
    <w:unhideWhenUsed/>
    <w:rsid w:val="007F5FC6"/>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AD2C19F-4239-40A1-B93C-579333A54C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10</Pages>
  <Words>2492</Words>
  <Characters>12889</Characters>
  <Application>Microsoft Office Word</Application>
  <DocSecurity>0</DocSecurity>
  <Lines>336</Lines>
  <Paragraphs>103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15315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Willans</dc:creator>
  <cp:keywords/>
  <dc:description/>
  <cp:lastModifiedBy>Sarah Willans</cp:lastModifiedBy>
  <cp:revision>3</cp:revision>
  <dcterms:created xsi:type="dcterms:W3CDTF">2025-10-17T18:34:00Z</dcterms:created>
  <dcterms:modified xsi:type="dcterms:W3CDTF">2025-10-31T12:49:00Z</dcterms:modified>
</cp:coreProperties>
</file>